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rPr/>
      </w:pPr>
      <w:r w:rsidDel="00000000" w:rsidR="00000000" w:rsidRPr="00000000">
        <w:rPr/>
        <w:drawing>
          <wp:inline distB="0" distT="0" distL="114300" distR="114300">
            <wp:extent cx="1562100" cy="7143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177800</wp:posOffset>
                </wp:positionV>
                <wp:extent cx="1806695" cy="3905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4450" y="3591900"/>
                          <a:ext cx="1823100" cy="3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Programa orientado por competencias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177800</wp:posOffset>
                </wp:positionV>
                <wp:extent cx="1806695" cy="3905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69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asignatura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PSICOLOGÍA, NEUROCIENCIAS Y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ind w:left="0" w:hanging="2"/>
        <w:rPr/>
      </w:pPr>
      <w:r w:rsidDel="00000000" w:rsidR="00000000" w:rsidRPr="00000000">
        <w:rPr>
          <w:b w:val="1"/>
          <w:rtl w:val="0"/>
        </w:rPr>
        <w:t xml:space="preserve">Antecedentes Generales </w:t>
      </w:r>
      <w:r w:rsidDel="00000000" w:rsidR="00000000" w:rsidRPr="00000000">
        <w:rPr>
          <w:rtl w:val="0"/>
        </w:rPr>
      </w:r>
    </w:p>
    <w:tbl>
      <w:tblPr>
        <w:tblStyle w:val="Table1"/>
        <w:tblW w:w="88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85"/>
        <w:gridCol w:w="1418"/>
        <w:gridCol w:w="567"/>
        <w:gridCol w:w="1304"/>
        <w:gridCol w:w="567"/>
        <w:gridCol w:w="704"/>
        <w:gridCol w:w="572"/>
        <w:gridCol w:w="613"/>
        <w:tblGridChange w:id="0">
          <w:tblGrid>
            <w:gridCol w:w="3085"/>
            <w:gridCol w:w="1418"/>
            <w:gridCol w:w="567"/>
            <w:gridCol w:w="1304"/>
            <w:gridCol w:w="567"/>
            <w:gridCol w:w="704"/>
            <w:gridCol w:w="572"/>
            <w:gridCol w:w="61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Unidad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FACULTAD DE EDUCACIÓN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Carrera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PEDAGOGÍA EN EDUCACIÓN BÁSICA CON MENCIÓN INGLÉS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Código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EBN221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Ubicación en la malla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II Año, IV Semestre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Créditos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Tipo de asignatura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Obligatorio </w:t>
            </w:r>
          </w:p>
        </w:tc>
        <w:tc>
          <w:tcPr/>
          <w:p w:rsidR="00000000" w:rsidDel="00000000" w:rsidP="00000000" w:rsidRDefault="00000000" w:rsidRPr="00000000" w14:paraId="0000002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Electivo 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Optativo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Duración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Bimestral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Semestral</w:t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Anual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Módulos semanales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Clases Teóricas</w:t>
            </w:r>
          </w:p>
        </w:tc>
        <w:tc>
          <w:tcPr/>
          <w:p w:rsidR="00000000" w:rsidDel="00000000" w:rsidP="00000000" w:rsidRDefault="00000000" w:rsidRPr="00000000" w14:paraId="0000003F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Clases Prácticas</w:t>
            </w:r>
          </w:p>
        </w:tc>
        <w:tc>
          <w:tcPr/>
          <w:p w:rsidR="00000000" w:rsidDel="00000000" w:rsidP="00000000" w:rsidRDefault="00000000" w:rsidRPr="00000000" w14:paraId="00000041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Ayudantía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Horas académicas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Clases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8">
            <w:pPr>
              <w:ind w:left="0" w:hanging="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Ayudantía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Pre-requisito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4E">
            <w:pPr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NO TIENE</w:t>
            </w:r>
          </w:p>
        </w:tc>
      </w:tr>
    </w:tbl>
    <w:p w:rsidR="00000000" w:rsidDel="00000000" w:rsidP="00000000" w:rsidRDefault="00000000" w:rsidRPr="00000000" w14:paraId="00000055">
      <w:pPr>
        <w:ind w:left="0" w:hanging="2"/>
        <w:jc w:val="both"/>
        <w:rPr>
          <w:color w:val="1f4e7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B. Aporte al Perfil de Egreso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En este curso el futuro profesor conocerá los últimos avances en neurociencia y su impacto en la educación, lo que permite comprender cuales son las estructuras cerebrales más involucradas en el proceso de aprendizaje, cómo estas estructuras generan redes y a su vez, estas redes activan el aprendizaje. El alumno logrará conocer a grandes rasgos el cerebro del niño desde el nacimiento hasta los 12 años, los procesos neurobiológicos que ocurren y cómo aprovechar cada momento para desarrollar aprendizajes significativos.</w:t>
      </w:r>
    </w:p>
    <w:p w:rsidR="00000000" w:rsidDel="00000000" w:rsidP="00000000" w:rsidRDefault="00000000" w:rsidRPr="00000000" w14:paraId="00000058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Este curso busca articular los contenidos desarrollados en el curso Desarrollo Emocional, Psicológico y Aprendizaje para comprender el trasfondo neuronal del desarrollo cognitivo, emocional y moral de un niño de enseñanza básica y entregar desde una mirada científica, a la luz de los aportes de las neurociencias, estrategias para desarrollar metodologías pedagógicas acordes con los procesos del neurodesarrollo de cada niño. </w:t>
      </w:r>
    </w:p>
    <w:p w:rsidR="00000000" w:rsidDel="00000000" w:rsidP="00000000" w:rsidRDefault="00000000" w:rsidRPr="00000000" w14:paraId="00000059">
      <w:pPr>
        <w:spacing w:line="276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jc w:val="both"/>
        <w:rPr/>
      </w:pPr>
      <w:r w:rsidDel="00000000" w:rsidR="00000000" w:rsidRPr="00000000">
        <w:rPr>
          <w:rtl w:val="0"/>
        </w:rPr>
        <w:t xml:space="preserve">La asignatura Psicología, Neurociencias y Aprendizaje tributa a las competencias: </w:t>
      </w:r>
    </w:p>
    <w:p w:rsidR="00000000" w:rsidDel="00000000" w:rsidP="00000000" w:rsidRDefault="00000000" w:rsidRPr="00000000" w14:paraId="0000005B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Competencia 1. </w:t>
      </w:r>
      <w:r w:rsidDel="00000000" w:rsidR="00000000" w:rsidRPr="00000000">
        <w:rPr>
          <w:rtl w:val="0"/>
        </w:rPr>
        <w:t xml:space="preserve"> “Compromete a todos los estudiantes con su propio aprendizaje, por medio de experiencias de aprendizaje desafiantes y con propósito, tanto en inglés como en castellano, dando cuenta de un alto dominio disciplinar”</w:t>
      </w:r>
    </w:p>
    <w:p w:rsidR="00000000" w:rsidDel="00000000" w:rsidP="00000000" w:rsidRDefault="00000000" w:rsidRPr="00000000" w14:paraId="0000005C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Competencia 5.</w:t>
      </w:r>
      <w:r w:rsidDel="00000000" w:rsidR="00000000" w:rsidRPr="00000000">
        <w:rPr>
          <w:rtl w:val="0"/>
        </w:rPr>
        <w:t xml:space="preserve"> “Demuestra profesionalismo en su quehacer docente, en beneficio del aprendizaje de los estudiantes”. El curso es parte del eje curricular de Formación Pedagógica General y de la línea Psicología. La asignatura se sitúa en el ciclo de Bachillerato de la Carrera.</w:t>
      </w:r>
    </w:p>
    <w:p w:rsidR="00000000" w:rsidDel="00000000" w:rsidP="00000000" w:rsidRDefault="00000000" w:rsidRPr="00000000" w14:paraId="0000005D">
      <w:pPr>
        <w:ind w:left="0" w:hanging="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C. Competencias y Resultados de Aprendizaje Generales que desarrolla la asignatura.</w:t>
      </w:r>
    </w:p>
    <w:tbl>
      <w:tblPr>
        <w:tblStyle w:val="Table2"/>
        <w:tblW w:w="88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82"/>
        <w:gridCol w:w="4490"/>
        <w:tblGridChange w:id="0">
          <w:tblGrid>
            <w:gridCol w:w="4382"/>
            <w:gridCol w:w="449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Competencias Genéricas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F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Resultados de Aprendizaje Generales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5" w:hRule="atLeast"/>
        </w:trPr>
        <w:tc>
          <w:tcPr/>
          <w:p w:rsidR="00000000" w:rsidDel="00000000" w:rsidP="00000000" w:rsidRDefault="00000000" w:rsidRPr="00000000" w14:paraId="00000060">
            <w:pPr>
              <w:spacing w:after="0" w:line="240" w:lineRule="auto"/>
              <w:ind w:left="0" w:hanging="2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Ética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0" w:hanging="2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Visión Global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Comunicación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3">
            <w:pPr>
              <w:ind w:left="0" w:hanging="2"/>
              <w:jc w:val="both"/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1. Describ</w:t>
            </w:r>
            <w:r w:rsidDel="00000000" w:rsidR="00000000" w:rsidRPr="00000000">
              <w:rPr>
                <w:rtl w:val="0"/>
              </w:rPr>
              <w:t xml:space="preserve">e</w:t>
            </w:r>
            <w:r w:rsidDel="00000000" w:rsidR="00000000" w:rsidRPr="00000000">
              <w:rPr>
                <w:color w:val="000000"/>
                <w:rtl w:val="0"/>
              </w:rPr>
              <w:t xml:space="preserve"> los principios básicos de la arquitectura del cerebro como condición necesaria para comprender su rol en el proceso de aprendizaje, de acuerdo a los siguientes conceptos claves: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Neurona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Sinapsis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Plasticidad Neuronal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Sistema Nervioso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Poda Neuronal.</w:t>
            </w:r>
          </w:p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2. Explica el desarrollo morfológico del cerebro con el fin de comprender el rol que juega cada estructura entre los 6 y los 12 años en los procesos de aprendizaje en general, considerando los siguientes conceptos: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Periodos sensibles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Unidades morfológicas funcionales según modelo de Luria.</w:t>
            </w:r>
          </w:p>
          <w:p w:rsidR="00000000" w:rsidDel="00000000" w:rsidP="00000000" w:rsidRDefault="00000000" w:rsidRPr="00000000" w14:paraId="0000006D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3. Explica la importancia de la construcción de ambientes adecuados de aula y de contexto escolar para lograr el aprendizaje,  fundamentando en base a los postulados neurobiológicos. 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4. Explica y critica los principios fundamentales de las teorías conductuales del aprendizaje y sus representantes, considerando los siguientes conceptos: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Condicionamiento clásico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Condicionamiento operante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Aprendizaje asociativo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Refuerzo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Castigo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Recompensa</w:t>
            </w:r>
          </w:p>
          <w:p w:rsidR="00000000" w:rsidDel="00000000" w:rsidP="00000000" w:rsidRDefault="00000000" w:rsidRPr="00000000" w14:paraId="00000075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Explica y critica los postulados de las teorías cognitivas del aprendizaje y sus representantes a partir de los siguientes conceptos: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Desarrollo Cognitivo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Adaptación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Inteligencia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Instrucción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Aprendizaje representacional, de conceptos y proposicional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Enriquecimiento Instrumental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6. Planificr actividades de clases, considerando elementos que permitan desarrollar ambientes óptimos para el neurodesarrollo y que estimulen el pensamiento crítico, creativo y metacognitivo de niños entre los 6 y 12 años, incluyendo los siguientes conceptos:</w:t>
            </w:r>
          </w:p>
          <w:p w:rsidR="00000000" w:rsidDel="00000000" w:rsidP="00000000" w:rsidRDefault="00000000" w:rsidRPr="00000000" w14:paraId="0000007F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-Para el desarrollo de ambientes óptimos: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Sueño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Emociones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Autorregulación emocional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Interacciones sociales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Estrés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-Para estimular el pensamiento crítico, creativo y metacognitivo: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Atención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Curva de Aprendizaje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Memoria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8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Funciones Ejecutivas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-Conceptos vigentes de las teorías cognitivas y conductuales del aprendizaje.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7. Ejecuta, en contextos simulados, actividades de clases, que aseguran el desarrollo de óptimos ambientes de aprendizaje y el desarrollo del pensamiento crítico, creativo y metacognitivo, en los estudiantes de educación básica.</w:t>
            </w:r>
          </w:p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8. Toma decisiones sobre su dominio disciplinar y habilidades didácticas por medio de la revisión de sus falencias con base a la retroalimentación de sus evaluaciones.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9. Cump</w:t>
            </w:r>
            <w:r w:rsidDel="00000000" w:rsidR="00000000" w:rsidRPr="00000000">
              <w:rPr>
                <w:rtl w:val="0"/>
              </w:rPr>
              <w:t xml:space="preserve">le</w:t>
            </w:r>
            <w:r w:rsidDel="00000000" w:rsidR="00000000" w:rsidRPr="00000000">
              <w:rPr>
                <w:color w:val="000000"/>
                <w:rtl w:val="0"/>
              </w:rPr>
              <w:t xml:space="preserve"> con rigurosidad y responsabilidad con cada una de las actividades programadas para el curso.</w:t>
            </w:r>
          </w:p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firstLine="0"/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10. Utiliza y cita en normas APA fuentes confiables de información en la elaboración de los trabajos del curso, respetando los derechos de autor.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94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Competencias Específicas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Compromete a todos los estudiantes con su propio aprendizaje, por medio de experiencias de aprendizaje desafiantes y con propósito, tanto en inglés como en castellano, dando cuenta de un alto dominio disciplinar.</w:t>
            </w:r>
          </w:p>
          <w:p w:rsidR="00000000" w:rsidDel="00000000" w:rsidP="00000000" w:rsidRDefault="00000000" w:rsidRPr="00000000" w14:paraId="00000097">
            <w:pPr>
              <w:spacing w:after="20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5. Demuestra profesionalismo en su quehacer docente, en beneficio del aprendizaje de los estudiantes.</w:t>
            </w:r>
          </w:p>
          <w:p w:rsidR="00000000" w:rsidDel="00000000" w:rsidP="00000000" w:rsidRDefault="00000000" w:rsidRPr="00000000" w14:paraId="00000098">
            <w:pPr>
              <w:ind w:left="0" w:hanging="2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 D. Unidades de Contenidos y Resultados de Aprendizaje</w:t>
      </w:r>
      <w:r w:rsidDel="00000000" w:rsidR="00000000" w:rsidRPr="00000000">
        <w:rPr>
          <w:rtl w:val="0"/>
        </w:rPr>
      </w:r>
    </w:p>
    <w:tbl>
      <w:tblPr>
        <w:tblStyle w:val="Table3"/>
        <w:tblW w:w="9356.0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0"/>
        <w:gridCol w:w="1794"/>
        <w:gridCol w:w="4962"/>
        <w:tblGridChange w:id="0">
          <w:tblGrid>
            <w:gridCol w:w="2600"/>
            <w:gridCol w:w="1794"/>
            <w:gridCol w:w="4962"/>
          </w:tblGrid>
        </w:tblGridChange>
      </w:tblGrid>
      <w:tr>
        <w:trPr>
          <w:trHeight w:val="395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9C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Unidades de Contenidos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D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9E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Resultados de Aprendizaje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/>
          <w:p w:rsidR="00000000" w:rsidDel="00000000" w:rsidP="00000000" w:rsidRDefault="00000000" w:rsidRPr="00000000" w14:paraId="0000009F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La Comprensión del Cerebro: “Neurociencias del aprendizaje, estrategias para planificar mejores actividades de enseñanza-aprendizaje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-Fundamentos básicos de la neurociencia, definición y relevancia para la educación.</w:t>
            </w:r>
          </w:p>
          <w:p w:rsidR="00000000" w:rsidDel="00000000" w:rsidP="00000000" w:rsidRDefault="00000000" w:rsidRPr="00000000" w14:paraId="000000A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-Estructura macroscópica y microscópica del cerebro, y el funcionamiento del sistema nervioso central.</w:t>
            </w:r>
          </w:p>
          <w:p w:rsidR="00000000" w:rsidDel="00000000" w:rsidP="00000000" w:rsidRDefault="00000000" w:rsidRPr="00000000" w14:paraId="000000A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-Bases biológicas del desarrollo y aprendizaje durante los 6 a los 12 años.</w:t>
            </w:r>
          </w:p>
          <w:p w:rsidR="00000000" w:rsidDel="00000000" w:rsidP="00000000" w:rsidRDefault="00000000" w:rsidRPr="00000000" w14:paraId="000000A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-Relevancia de las bases biológicas del desarrollo como aporte a la educación.</w:t>
            </w:r>
          </w:p>
          <w:p w:rsidR="00000000" w:rsidDel="00000000" w:rsidP="00000000" w:rsidRDefault="00000000" w:rsidRPr="00000000" w14:paraId="000000A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-Pensamiento crítico, creativo y metacognitivo.</w:t>
            </w:r>
          </w:p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Compromete a todos los estudiantes con su propio aprendizaje, por medio de experiencias de aprendizaje desafiantes y con propósito, tanto en inglés como en castellano, dando cuenta de un alto dominio disciplinar.</w:t>
            </w:r>
          </w:p>
          <w:p w:rsidR="00000000" w:rsidDel="00000000" w:rsidP="00000000" w:rsidRDefault="00000000" w:rsidRPr="00000000" w14:paraId="000000A9">
            <w:pPr>
              <w:spacing w:after="20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Demuestra profesionalismo en su quehacer docente, en beneficio del aprendizaje de los estudiantes.</w:t>
            </w:r>
          </w:p>
          <w:p w:rsidR="00000000" w:rsidDel="00000000" w:rsidP="00000000" w:rsidRDefault="00000000" w:rsidRPr="00000000" w14:paraId="000000A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Describe los principios básicos de la arquitectura del cerebro como condición necesaria para comprender su rol en el proceso de aprendizaje, de acuerdo a los siguientes conceptos claves: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Neurona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Sinapsis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Plasticidad Neuronal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Sistema Nervioso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8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Poda Neuronal</w:t>
            </w:r>
          </w:p>
          <w:p w:rsidR="00000000" w:rsidDel="00000000" w:rsidP="00000000" w:rsidRDefault="00000000" w:rsidRPr="00000000" w14:paraId="000000B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el desarrollo morfológico del cerebro con el fin de comprender el rol que juega cada estructura entre los 6 y los 12 años en los procesos de aprendizaje en general, considerando los siguientes conceptos: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Períodos sensibles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9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Unidades morfológicas funcionales según modelo de Luria.</w:t>
            </w:r>
          </w:p>
          <w:p w:rsidR="00000000" w:rsidDel="00000000" w:rsidP="00000000" w:rsidRDefault="00000000" w:rsidRPr="00000000" w14:paraId="000000B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Planifica actividades de clases, considerando elementos que permitan desarrollar ambientes óptimos para el neurodesarrollo y que estimulen el pensamiento crítico, creativo y metacognitivo de niños entre los 6 y 12 años, incluyendo los siguientes conceptos:</w:t>
            </w:r>
          </w:p>
          <w:p w:rsidR="00000000" w:rsidDel="00000000" w:rsidP="00000000" w:rsidRDefault="00000000" w:rsidRPr="00000000" w14:paraId="000000B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el desarrollo de ambientes óptimos:</w:t>
            </w:r>
          </w:p>
          <w:p w:rsidR="00000000" w:rsidDel="00000000" w:rsidP="00000000" w:rsidRDefault="00000000" w:rsidRPr="00000000" w14:paraId="000000B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Sueño</w:t>
            </w:r>
          </w:p>
          <w:p w:rsidR="00000000" w:rsidDel="00000000" w:rsidP="00000000" w:rsidRDefault="00000000" w:rsidRPr="00000000" w14:paraId="000000B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Emociones</w:t>
            </w:r>
          </w:p>
          <w:p w:rsidR="00000000" w:rsidDel="00000000" w:rsidP="00000000" w:rsidRDefault="00000000" w:rsidRPr="00000000" w14:paraId="000000B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Autorregulación emocional</w:t>
            </w:r>
          </w:p>
          <w:p w:rsidR="00000000" w:rsidDel="00000000" w:rsidP="00000000" w:rsidRDefault="00000000" w:rsidRPr="00000000" w14:paraId="000000B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Interacciones sociales</w:t>
            </w:r>
          </w:p>
          <w:p w:rsidR="00000000" w:rsidDel="00000000" w:rsidP="00000000" w:rsidRDefault="00000000" w:rsidRPr="00000000" w14:paraId="000000B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Estrés</w:t>
            </w:r>
          </w:p>
          <w:p w:rsidR="00000000" w:rsidDel="00000000" w:rsidP="00000000" w:rsidRDefault="00000000" w:rsidRPr="00000000" w14:paraId="000000B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estimular el pensamiento crítico, creativo y metacognitivo:</w:t>
            </w:r>
          </w:p>
          <w:p w:rsidR="00000000" w:rsidDel="00000000" w:rsidP="00000000" w:rsidRDefault="00000000" w:rsidRPr="00000000" w14:paraId="000000B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Atención</w:t>
            </w:r>
          </w:p>
          <w:p w:rsidR="00000000" w:rsidDel="00000000" w:rsidP="00000000" w:rsidRDefault="00000000" w:rsidRPr="00000000" w14:paraId="000000B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Curva de Aprendizaje</w:t>
            </w:r>
          </w:p>
          <w:p w:rsidR="00000000" w:rsidDel="00000000" w:rsidP="00000000" w:rsidRDefault="00000000" w:rsidRPr="00000000" w14:paraId="000000B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C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Memoria</w:t>
            </w:r>
          </w:p>
          <w:p w:rsidR="00000000" w:rsidDel="00000000" w:rsidP="00000000" w:rsidRDefault="00000000" w:rsidRPr="00000000" w14:paraId="000000C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Funciones Ejecutivas</w:t>
            </w:r>
          </w:p>
          <w:p w:rsidR="00000000" w:rsidDel="00000000" w:rsidP="00000000" w:rsidRDefault="00000000" w:rsidRPr="00000000" w14:paraId="000000C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-Conceptos vigentes de las teorías cognitivas y conductuales del aprendizaje.</w:t>
            </w:r>
          </w:p>
          <w:p w:rsidR="00000000" w:rsidDel="00000000" w:rsidP="00000000" w:rsidRDefault="00000000" w:rsidRPr="00000000" w14:paraId="000000C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Ejecuta, en contextos simulados, actividades de clases, que aseguran el desarrollo de óptimos ambientes de aprendizaje y el desarrollo del pensamiento crítico, creativo y metacognitivo, en los estudiantes de educación básica.</w:t>
            </w:r>
          </w:p>
          <w:p w:rsidR="00000000" w:rsidDel="00000000" w:rsidP="00000000" w:rsidRDefault="00000000" w:rsidRPr="00000000" w14:paraId="000000C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Toma decisiones sobre su dominio disciplinar y habilidades didácticas por medio de la revisión de sus falencias con base a la retroalimentación de sus evaluaciones.</w:t>
            </w:r>
          </w:p>
          <w:p w:rsidR="00000000" w:rsidDel="00000000" w:rsidP="00000000" w:rsidRDefault="00000000" w:rsidRPr="00000000" w14:paraId="000000C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Utiliza y cita en normas APA fuentes confiables de información en la elaboración de los trabajos del curso, respetando los derechos de autor. </w:t>
            </w:r>
          </w:p>
        </w:tc>
      </w:tr>
      <w:tr>
        <w:trPr>
          <w:trHeight w:val="708" w:hRule="atLeast"/>
        </w:trPr>
        <w:tc>
          <w:tcPr/>
          <w:p w:rsidR="00000000" w:rsidDel="00000000" w:rsidP="00000000" w:rsidRDefault="00000000" w:rsidRPr="00000000" w14:paraId="000000C6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II: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El impacto del ambiente: cómo considerar los espacios, materiales y actitudes necesarias para el cerebro que aprende.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-Desarrollo neurobiológico de los siguientes procesos cognitivos: Atención, Memoria, Lenguaje, Funciones Ejecutivas, Procesos Perceptivos.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-Mecanismos neurobiológicos de la autorregulación cognitiva y emocional.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-Modelos de relación entre genética y medio ambiente en desarrollo humano y aprendizaje.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-Concepto de epigenética y sus implicancias transgeneracionales.</w:t>
            </w:r>
          </w:p>
          <w:p w:rsidR="00000000" w:rsidDel="00000000" w:rsidP="00000000" w:rsidRDefault="00000000" w:rsidRPr="00000000" w14:paraId="000000CD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La multisensorialidad, y el trabajo de material concreto como apoyo de herramienta pedagógica.</w:t>
            </w:r>
          </w:p>
          <w:p w:rsidR="00000000" w:rsidDel="00000000" w:rsidP="00000000" w:rsidRDefault="00000000" w:rsidRPr="00000000" w14:paraId="000000CE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-Diferencia entre los diversos tipos de plasticidad cerebral y cómo se dan en el curso de vida.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-El Role playing y su importancia como herramienta de apoyo para el abordaje a futuro de una sala de clases.</w:t>
            </w:r>
          </w:p>
          <w:p w:rsidR="00000000" w:rsidDel="00000000" w:rsidP="00000000" w:rsidRDefault="00000000" w:rsidRPr="00000000" w14:paraId="000000D0">
            <w:pPr>
              <w:spacing w:after="20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-Conoce las normas APA y aprende a citar, referenciar, parafrasear y respetar los derechos de autor.</w:t>
            </w:r>
          </w:p>
        </w:tc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Compromete a todos los estudiantes con su propio aprendizaje, por medio de experiencias de aprendizaje desafiantes y con propósito, tanto en inglés como en castellano, dando cuenta de un alto dominio disciplinar.</w:t>
            </w:r>
          </w:p>
          <w:p w:rsidR="00000000" w:rsidDel="00000000" w:rsidP="00000000" w:rsidRDefault="00000000" w:rsidRPr="00000000" w14:paraId="000000D2">
            <w:pPr>
              <w:spacing w:after="20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Demuestra profesionalismo en su quehacer docente, en beneficio del aprendizaje de los estudiantes.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la importancia de la construcción de ambientes adecuados de aula y de contexto escolar para lograr el aprendizaje, fundamentando en base a los postulados neurobiológicos. </w:t>
            </w:r>
          </w:p>
          <w:p w:rsidR="00000000" w:rsidDel="00000000" w:rsidP="00000000" w:rsidRDefault="00000000" w:rsidRPr="00000000" w14:paraId="000000D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Planifica actividades de clases, considerando elementos que permitan desarrollar ambientes óptimos para el neurodesarrollo y que estimulen el pensamiento crítico, creativo y metacognitivo de niños entre los 6 y 12 años, incluyendo los siguientes conceptos:</w:t>
            </w:r>
          </w:p>
          <w:p w:rsidR="00000000" w:rsidDel="00000000" w:rsidP="00000000" w:rsidRDefault="00000000" w:rsidRPr="00000000" w14:paraId="000000D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el desarrollo de ambientes óptimos:</w:t>
            </w:r>
          </w:p>
          <w:p w:rsidR="00000000" w:rsidDel="00000000" w:rsidP="00000000" w:rsidRDefault="00000000" w:rsidRPr="00000000" w14:paraId="000000D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Sueño</w:t>
            </w:r>
          </w:p>
          <w:p w:rsidR="00000000" w:rsidDel="00000000" w:rsidP="00000000" w:rsidRDefault="00000000" w:rsidRPr="00000000" w14:paraId="000000D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Emociones</w:t>
            </w:r>
          </w:p>
          <w:p w:rsidR="00000000" w:rsidDel="00000000" w:rsidP="00000000" w:rsidRDefault="00000000" w:rsidRPr="00000000" w14:paraId="000000D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Autorregulación emocional</w:t>
            </w:r>
          </w:p>
          <w:p w:rsidR="00000000" w:rsidDel="00000000" w:rsidP="00000000" w:rsidRDefault="00000000" w:rsidRPr="00000000" w14:paraId="000000D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Interacciones sociales</w:t>
            </w:r>
          </w:p>
          <w:p w:rsidR="00000000" w:rsidDel="00000000" w:rsidP="00000000" w:rsidRDefault="00000000" w:rsidRPr="00000000" w14:paraId="000000D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Estrés</w:t>
            </w:r>
          </w:p>
          <w:p w:rsidR="00000000" w:rsidDel="00000000" w:rsidP="00000000" w:rsidRDefault="00000000" w:rsidRPr="00000000" w14:paraId="000000D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estimular el pensamiento crítico, creativo y metacognitivo:</w:t>
            </w:r>
          </w:p>
          <w:p w:rsidR="00000000" w:rsidDel="00000000" w:rsidP="00000000" w:rsidRDefault="00000000" w:rsidRPr="00000000" w14:paraId="000000D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Atención</w:t>
            </w:r>
          </w:p>
          <w:p w:rsidR="00000000" w:rsidDel="00000000" w:rsidP="00000000" w:rsidRDefault="00000000" w:rsidRPr="00000000" w14:paraId="000000D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Curva de Aprendizaje</w:t>
            </w:r>
          </w:p>
          <w:p w:rsidR="00000000" w:rsidDel="00000000" w:rsidP="00000000" w:rsidRDefault="00000000" w:rsidRPr="00000000" w14:paraId="000000D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0E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Memoria</w:t>
            </w:r>
          </w:p>
          <w:p w:rsidR="00000000" w:rsidDel="00000000" w:rsidP="00000000" w:rsidRDefault="00000000" w:rsidRPr="00000000" w14:paraId="000000E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Funciones Ejecutivas</w:t>
            </w:r>
          </w:p>
          <w:p w:rsidR="00000000" w:rsidDel="00000000" w:rsidP="00000000" w:rsidRDefault="00000000" w:rsidRPr="00000000" w14:paraId="000000E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-Conceptos vigentes de las teorías cognitivas y conductuales del aprendizaje.</w:t>
            </w:r>
          </w:p>
          <w:p w:rsidR="00000000" w:rsidDel="00000000" w:rsidP="00000000" w:rsidRDefault="00000000" w:rsidRPr="00000000" w14:paraId="000000E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Ejecuta, en contextos simulados, actividades de clases, que aseguran el desarrollo de óptimos ambientes de aprendizaje y el desarrollo del pensamiento crítico, creativo y metacognitivo, en los estudiantes de educación básica.</w:t>
            </w:r>
          </w:p>
          <w:p w:rsidR="00000000" w:rsidDel="00000000" w:rsidP="00000000" w:rsidRDefault="00000000" w:rsidRPr="00000000" w14:paraId="000000E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Toma decisiones sobre su dominio disciplinar y habilidades didácticas por medio de la revisión de sus falencias con base a la retroalimentación de sus evaluaciones.</w:t>
            </w:r>
          </w:p>
          <w:p w:rsidR="00000000" w:rsidDel="00000000" w:rsidP="00000000" w:rsidRDefault="00000000" w:rsidRPr="00000000" w14:paraId="000000E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Cumple con rigurosidad y responsabilidad con cada una de las actividades programadas para el curso.</w:t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70"/>
              </w:tabs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Utiliza y cita en normas APA fuentes confiables de información en la elaboración de los trabajos del curso, respetando los derechos de autor.</w:t>
            </w:r>
          </w:p>
        </w:tc>
      </w:tr>
      <w:tr>
        <w:trPr>
          <w:trHeight w:val="708" w:hRule="atLeast"/>
        </w:trPr>
        <w:tc>
          <w:tcPr/>
          <w:p w:rsidR="00000000" w:rsidDel="00000000" w:rsidP="00000000" w:rsidRDefault="00000000" w:rsidRPr="00000000" w14:paraId="000000E7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III: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ind w:left="0" w:hanging="2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Una mirada desde las neurociencias a las teorías conductistas y cognitivistas, para diseñar actividades de enseñanza aprendizaje efectivas.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-Principios del conductismo</w:t>
            </w:r>
          </w:p>
          <w:p w:rsidR="00000000" w:rsidDel="00000000" w:rsidP="00000000" w:rsidRDefault="00000000" w:rsidRPr="00000000" w14:paraId="000000E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-Tipos de aprendizaje en la teoría conductual</w:t>
            </w:r>
          </w:p>
          <w:p w:rsidR="00000000" w:rsidDel="00000000" w:rsidP="00000000" w:rsidRDefault="00000000" w:rsidRPr="00000000" w14:paraId="000000E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-Condicionamiento clásico y operante.</w:t>
            </w:r>
          </w:p>
          <w:p w:rsidR="00000000" w:rsidDel="00000000" w:rsidP="00000000" w:rsidRDefault="00000000" w:rsidRPr="00000000" w14:paraId="000000E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-Adquisición, extinción, generalización, discriminación del estímulo para respuestas condicionadas desde la educación</w:t>
            </w:r>
          </w:p>
          <w:p w:rsidR="00000000" w:rsidDel="00000000" w:rsidP="00000000" w:rsidRDefault="00000000" w:rsidRPr="00000000" w14:paraId="000000E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-Refuerzo, castigo y recompensa</w:t>
            </w:r>
          </w:p>
          <w:p w:rsidR="00000000" w:rsidDel="00000000" w:rsidP="00000000" w:rsidRDefault="00000000" w:rsidRPr="00000000" w14:paraId="000000E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-Priming, moldeamiento, encadenamiento, contracondicionamiento y extinción. </w:t>
            </w:r>
          </w:p>
          <w:p w:rsidR="00000000" w:rsidDel="00000000" w:rsidP="00000000" w:rsidRDefault="00000000" w:rsidRPr="00000000" w14:paraId="000000E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-Refuerzo continuo, parcial, de intervalo.</w:t>
            </w:r>
          </w:p>
          <w:p w:rsidR="00000000" w:rsidDel="00000000" w:rsidP="00000000" w:rsidRDefault="00000000" w:rsidRPr="00000000" w14:paraId="000000F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-Programas de refuerzo efectivos. </w:t>
            </w:r>
          </w:p>
          <w:p w:rsidR="00000000" w:rsidDel="00000000" w:rsidP="00000000" w:rsidRDefault="00000000" w:rsidRPr="00000000" w14:paraId="000000F1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-Principios del cognitivismo</w:t>
            </w:r>
          </w:p>
          <w:p w:rsidR="00000000" w:rsidDel="00000000" w:rsidP="00000000" w:rsidRDefault="00000000" w:rsidRPr="00000000" w14:paraId="000000F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-Psicología Gestalt como base de la teoría cognitiva</w:t>
            </w:r>
          </w:p>
          <w:p w:rsidR="00000000" w:rsidDel="00000000" w:rsidP="00000000" w:rsidRDefault="00000000" w:rsidRPr="00000000" w14:paraId="000000F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-Adaptación, asimilación e inteligencia</w:t>
            </w:r>
          </w:p>
          <w:p w:rsidR="00000000" w:rsidDel="00000000" w:rsidP="00000000" w:rsidRDefault="00000000" w:rsidRPr="00000000" w14:paraId="000000F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-Activación, Mantenimiento, Dirección como bases de la teoría de instrucción de Bruner.</w:t>
            </w:r>
          </w:p>
          <w:p w:rsidR="00000000" w:rsidDel="00000000" w:rsidP="00000000" w:rsidRDefault="00000000" w:rsidRPr="00000000" w14:paraId="000000F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-Aprendizaje significativo, representacional, conceptual, proposicional, subordinado, supraordinado y combinatorio de Ausubel.</w:t>
            </w:r>
          </w:p>
          <w:p w:rsidR="00000000" w:rsidDel="00000000" w:rsidP="00000000" w:rsidRDefault="00000000" w:rsidRPr="00000000" w14:paraId="000000F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-Enriquecimiento Instrumental, mediación. </w:t>
            </w:r>
          </w:p>
        </w:tc>
        <w:tc>
          <w:tcPr/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1. Compromete a todos los estudiantes con su propio aprendizaje, por medio de experiencias de aprendizaje desafiantes y con propósito, tanto en inglés como en castellano, dando cuenta de un alto dominio disciplinar.</w:t>
            </w:r>
          </w:p>
          <w:p w:rsidR="00000000" w:rsidDel="00000000" w:rsidP="00000000" w:rsidRDefault="00000000" w:rsidRPr="00000000" w14:paraId="000000F8">
            <w:pPr>
              <w:spacing w:after="20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5. Demuestra profesionalismo en su quehacer docente, en beneficio del aprendizaje de los estudiantes.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Explica y critica los principios fundamentales de las teorías conductuales del aprendizaje y sus representantes, considerando los siguientes conceptos:</w:t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Condicionamiento clásico</w:t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Condicionamiento operante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Aprendizaje asociativo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Refuerzo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Castigo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0"/>
              </w:num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Recompensa.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Planifica actividades de clases, considerando elementos que permitan desarrollar ambientes óptimos para el neurodesarrollo y que estimulen el pensamiento crítico, creativo y metacognitivo de niños entre los 6 y 12 años, incluyendo los siguientes conceptos:</w:t>
            </w:r>
          </w:p>
          <w:p w:rsidR="00000000" w:rsidDel="00000000" w:rsidP="00000000" w:rsidRDefault="00000000" w:rsidRPr="00000000" w14:paraId="00000103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el desarrollo de ambientes óptimos:</w:t>
            </w:r>
          </w:p>
          <w:p w:rsidR="00000000" w:rsidDel="00000000" w:rsidP="00000000" w:rsidRDefault="00000000" w:rsidRPr="00000000" w14:paraId="00000104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Sueño</w:t>
            </w:r>
          </w:p>
          <w:p w:rsidR="00000000" w:rsidDel="00000000" w:rsidP="00000000" w:rsidRDefault="00000000" w:rsidRPr="00000000" w14:paraId="00000105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Emociones</w:t>
            </w:r>
          </w:p>
          <w:p w:rsidR="00000000" w:rsidDel="00000000" w:rsidP="00000000" w:rsidRDefault="00000000" w:rsidRPr="00000000" w14:paraId="00000106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Autorregulación emocional</w:t>
            </w:r>
          </w:p>
          <w:p w:rsidR="00000000" w:rsidDel="00000000" w:rsidP="00000000" w:rsidRDefault="00000000" w:rsidRPr="00000000" w14:paraId="00000107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Interacciones sociales</w:t>
            </w:r>
          </w:p>
          <w:p w:rsidR="00000000" w:rsidDel="00000000" w:rsidP="00000000" w:rsidRDefault="00000000" w:rsidRPr="00000000" w14:paraId="00000108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Estrés</w:t>
            </w:r>
          </w:p>
          <w:p w:rsidR="00000000" w:rsidDel="00000000" w:rsidP="00000000" w:rsidRDefault="00000000" w:rsidRPr="00000000" w14:paraId="00000109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-Para estimular el pensamiento crítico, creativo y metacognitivo:</w:t>
            </w:r>
          </w:p>
          <w:p w:rsidR="00000000" w:rsidDel="00000000" w:rsidP="00000000" w:rsidRDefault="00000000" w:rsidRPr="00000000" w14:paraId="0000010A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Atención</w:t>
            </w:r>
          </w:p>
          <w:p w:rsidR="00000000" w:rsidDel="00000000" w:rsidP="00000000" w:rsidRDefault="00000000" w:rsidRPr="00000000" w14:paraId="0000010B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Curva de Aprendizaje</w:t>
            </w:r>
          </w:p>
          <w:p w:rsidR="00000000" w:rsidDel="00000000" w:rsidP="00000000" w:rsidRDefault="00000000" w:rsidRPr="00000000" w14:paraId="0000010C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Lenguaje</w:t>
            </w:r>
          </w:p>
          <w:p w:rsidR="00000000" w:rsidDel="00000000" w:rsidP="00000000" w:rsidRDefault="00000000" w:rsidRPr="00000000" w14:paraId="0000010D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Memoria</w:t>
            </w:r>
          </w:p>
          <w:p w:rsidR="00000000" w:rsidDel="00000000" w:rsidP="00000000" w:rsidRDefault="00000000" w:rsidRPr="00000000" w14:paraId="0000010E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Funciones Ejecutivas</w:t>
            </w:r>
          </w:p>
          <w:p w:rsidR="00000000" w:rsidDel="00000000" w:rsidP="00000000" w:rsidRDefault="00000000" w:rsidRPr="00000000" w14:paraId="0000010F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-Conceptos vigentes de las teorías cognitivas y conductuales del aprendizaje.</w:t>
            </w:r>
          </w:p>
          <w:p w:rsidR="00000000" w:rsidDel="00000000" w:rsidP="00000000" w:rsidRDefault="00000000" w:rsidRPr="00000000" w14:paraId="00000110">
            <w:pPr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Toma decisiones sobre su dominio disciplinar y habilidades didácticas por medio de la revisión de sus falencias con base a la retroalimentación de sus evaluaciones.</w:t>
            </w:r>
          </w:p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170"/>
              </w:tabs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Utiliza y cita en normas APA fuentes confiables de información en la elaboración de los trabajos del curso, respetando los derechos de autor.</w:t>
            </w:r>
          </w:p>
        </w:tc>
      </w:tr>
    </w:tbl>
    <w:p w:rsidR="00000000" w:rsidDel="00000000" w:rsidP="00000000" w:rsidRDefault="00000000" w:rsidRPr="00000000" w14:paraId="00000112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E. Estrategias de Enseñanza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El curso se fundamenta en la articulación de actividades prácticas con la interiorización y reflexión de contenidos teóricos, en virtud de la anterior, se privilegian las siguientes estrategias: </w:t>
      </w:r>
    </w:p>
    <w:p w:rsidR="00000000" w:rsidDel="00000000" w:rsidP="00000000" w:rsidRDefault="00000000" w:rsidRPr="00000000" w14:paraId="00000116">
      <w:pPr>
        <w:spacing w:line="36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Desde lo práctico:</w:t>
      </w:r>
      <w:r w:rsidDel="00000000" w:rsidR="00000000" w:rsidRPr="00000000">
        <w:rPr>
          <w:rtl w:val="0"/>
        </w:rPr>
        <w:t xml:space="preserve"> actividades individuales como mapas conceptuales, tablas de neurodesarrollo y seguimiento, elaboración de cartilla infográfica, laboratorio en vivo anátomo-fisiológico y de trabajo colaborativo como planificación de una clase, enseñanza basada en análisis de casos, role playing, tanto de forma individual como en grupos pequeños. </w:t>
      </w:r>
    </w:p>
    <w:p w:rsidR="00000000" w:rsidDel="00000000" w:rsidP="00000000" w:rsidRDefault="00000000" w:rsidRPr="00000000" w14:paraId="00000117">
      <w:pPr>
        <w:spacing w:line="36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Desde lo teórico:</w:t>
      </w:r>
      <w:r w:rsidDel="00000000" w:rsidR="00000000" w:rsidRPr="00000000">
        <w:rPr>
          <w:rtl w:val="0"/>
        </w:rPr>
        <w:t xml:space="preserve"> Desarrollo de exposiciones docentes dialogadas en base a materiales audiovisuales (videos, PPT y Prezi), revisión de literatura, y uso de la metodología de Flipped Classroom como apoyo y modelo de integración de nuevas metodologías que usan todos los sistemas sensoriales de aprendizaje.</w:t>
      </w:r>
    </w:p>
    <w:p w:rsidR="00000000" w:rsidDel="00000000" w:rsidP="00000000" w:rsidRDefault="00000000" w:rsidRPr="00000000" w14:paraId="00000118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F. Estrategias de Evaluación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El curso busca favorecer el desarrollo de habilidades prácticas y teóricas, por ello se establecen diferentes instancias de calificación, tanto individual como colectiva, a continuación, se describen dichas instancias: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Certámenes (planificaciones y argumentación de clases de la unidad 1 y 2)</w:t>
      </w:r>
    </w:p>
    <w:p w:rsidR="00000000" w:rsidDel="00000000" w:rsidP="00000000" w:rsidRDefault="00000000" w:rsidRPr="00000000" w14:paraId="0000011C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Controles bibliográficos</w:t>
      </w:r>
    </w:p>
    <w:p w:rsidR="00000000" w:rsidDel="00000000" w:rsidP="00000000" w:rsidRDefault="00000000" w:rsidRPr="00000000" w14:paraId="0000011D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Actividades de clase</w:t>
      </w:r>
    </w:p>
    <w:p w:rsidR="00000000" w:rsidDel="00000000" w:rsidP="00000000" w:rsidRDefault="00000000" w:rsidRPr="00000000" w14:paraId="0000011E">
      <w:pPr>
        <w:numPr>
          <w:ilvl w:val="0"/>
          <w:numId w:val="12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Mapas conceptuales</w:t>
      </w:r>
    </w:p>
    <w:p w:rsidR="00000000" w:rsidDel="00000000" w:rsidP="00000000" w:rsidRDefault="00000000" w:rsidRPr="00000000" w14:paraId="0000011F">
      <w:pPr>
        <w:numPr>
          <w:ilvl w:val="0"/>
          <w:numId w:val="12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Tabla de neurodesarrollo</w:t>
      </w:r>
    </w:p>
    <w:p w:rsidR="00000000" w:rsidDel="00000000" w:rsidP="00000000" w:rsidRDefault="00000000" w:rsidRPr="00000000" w14:paraId="00000120">
      <w:pPr>
        <w:numPr>
          <w:ilvl w:val="0"/>
          <w:numId w:val="12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Cartilla infográfica</w:t>
      </w:r>
    </w:p>
    <w:p w:rsidR="00000000" w:rsidDel="00000000" w:rsidP="00000000" w:rsidRDefault="00000000" w:rsidRPr="00000000" w14:paraId="00000121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Laboratorio anátomo-fisiológico del cerebro.</w:t>
      </w:r>
    </w:p>
    <w:p w:rsidR="00000000" w:rsidDel="00000000" w:rsidP="00000000" w:rsidRDefault="00000000" w:rsidRPr="00000000" w14:paraId="00000122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Talleres simulación de actividades de clase (role playing y discusión grupal)</w:t>
      </w:r>
    </w:p>
    <w:p w:rsidR="00000000" w:rsidDel="00000000" w:rsidP="00000000" w:rsidRDefault="00000000" w:rsidRPr="00000000" w14:paraId="00000123">
      <w:pPr>
        <w:numPr>
          <w:ilvl w:val="0"/>
          <w:numId w:val="11"/>
        </w:numPr>
        <w:spacing w:after="0" w:line="36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Examen final: Planificación de clase que integre todos los contenidos abordados desde las neurociencias. </w:t>
      </w:r>
    </w:p>
    <w:p w:rsidR="00000000" w:rsidDel="00000000" w:rsidP="00000000" w:rsidRDefault="00000000" w:rsidRPr="00000000" w14:paraId="00000124">
      <w:pPr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G. Recursos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Bibliografía Obligatoria: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numPr>
          <w:ilvl w:val="0"/>
          <w:numId w:val="13"/>
        </w:numPr>
        <w:spacing w:after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Arancibia, V., Herrera, P., Strasser, K.  (2008). Manual de psicología educacional.  Ediciones UC.  Capítulos 2, 3 y 4.</w:t>
      </w:r>
    </w:p>
    <w:p w:rsidR="00000000" w:rsidDel="00000000" w:rsidP="00000000" w:rsidRDefault="00000000" w:rsidRPr="00000000" w14:paraId="00000128">
      <w:pPr>
        <w:numPr>
          <w:ilvl w:val="0"/>
          <w:numId w:val="13"/>
        </w:numPr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Baquero, R. (2002). Del experimento escolar a la experiencia educativa. La transmisión educativa desde una perspectiva psicológica situacional. Perfiles Educativos, 24 (97-98), pp. 57-75.</w:t>
      </w:r>
    </w:p>
    <w:p w:rsidR="00000000" w:rsidDel="00000000" w:rsidP="00000000" w:rsidRDefault="00000000" w:rsidRPr="00000000" w14:paraId="00000129">
      <w:pPr>
        <w:spacing w:after="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Céspedes, A. (2008). </w:t>
      </w:r>
      <w:hyperlink r:id="rId9">
        <w:r w:rsidDel="00000000" w:rsidR="00000000" w:rsidRPr="00000000">
          <w:rPr>
            <w:i w:val="1"/>
            <w:color w:val="000000"/>
            <w:rtl w:val="0"/>
          </w:rPr>
          <w:t xml:space="preserve">Cerebro, inteligencia y emoción: neurociencias aplicadas a la educación permanente</w:t>
        </w:r>
      </w:hyperlink>
      <w:r w:rsidDel="00000000" w:rsidR="00000000" w:rsidRPr="00000000">
        <w:rPr>
          <w:color w:val="000000"/>
          <w:rtl w:val="0"/>
        </w:rPr>
        <w:t xml:space="preserve">. Santiago de Chile: Prosa. Capítulos 1, 2 y 3.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0"/>
          <w:numId w:val="13"/>
        </w:numPr>
        <w:shd w:fill="ffffff" w:val="clear"/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Manes, F.  Niro, M. (2015) Usar el Cerebro. Buenos Aires, Argentina: Editorial planeta. </w:t>
      </w:r>
      <w:r w:rsidDel="00000000" w:rsidR="00000000" w:rsidRPr="00000000">
        <w:rPr>
          <w:rtl w:val="0"/>
        </w:rPr>
        <w:t xml:space="preserve">Capítulos 1, 3 y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hd w:fill="ffffff" w:val="clear"/>
        <w:spacing w:after="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0"/>
          <w:numId w:val="13"/>
        </w:numPr>
        <w:spacing w:after="0"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Purves D, Augustine GJ, Fitzpatrick D, Katz LC. Lamantia AS. Mcnamara JO. (2014) Invitación a la neurociencia. Editorial Médica Panamericana. Capitulos 2, 3, 4.</w:t>
      </w:r>
    </w:p>
    <w:p w:rsidR="00000000" w:rsidDel="00000000" w:rsidP="00000000" w:rsidRDefault="00000000" w:rsidRPr="00000000" w14:paraId="0000012F">
      <w:pPr>
        <w:spacing w:after="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numPr>
          <w:ilvl w:val="0"/>
          <w:numId w:val="13"/>
        </w:numPr>
        <w:spacing w:after="0" w:line="240" w:lineRule="auto"/>
        <w:ind w:left="0" w:hanging="2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Tardiff, E., Doudin, P.A., &amp; Meylan, N. (2015): “Neuromyths among teachers and student teachers”.  Mind, Brain &amp;  Education 9(1), 50-59.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0" w:hanging="2"/>
        <w:jc w:val="both"/>
        <w:rPr/>
      </w:pPr>
      <w:r w:rsidDel="00000000" w:rsidR="00000000" w:rsidRPr="00000000">
        <w:rPr>
          <w:b w:val="1"/>
          <w:rtl w:val="0"/>
        </w:rPr>
        <w:t xml:space="preserve">Bibliografía Complementaria: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Arancibia, V., Herrera, P., Strasser, K. (2005). </w:t>
      </w:r>
      <w:r w:rsidDel="00000000" w:rsidR="00000000" w:rsidRPr="00000000">
        <w:rPr>
          <w:i w:val="1"/>
          <w:color w:val="000000"/>
          <w:rtl w:val="0"/>
        </w:rPr>
        <w:t xml:space="preserve">Manual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de Psicología Educacional.</w:t>
      </w:r>
      <w:r w:rsidDel="00000000" w:rsidR="00000000" w:rsidRPr="00000000">
        <w:rPr>
          <w:color w:val="000000"/>
          <w:rtl w:val="0"/>
        </w:rPr>
        <w:t xml:space="preserve"> Santiago: PUC. Quinta edición.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Ardila, A.,  Roselli, M. </w:t>
      </w:r>
      <w:r w:rsidDel="00000000" w:rsidR="00000000" w:rsidRPr="00000000">
        <w:rPr>
          <w:i w:val="1"/>
          <w:color w:val="000000"/>
          <w:rtl w:val="0"/>
        </w:rPr>
        <w:t xml:space="preserve">Neuropsicología Clínica.</w:t>
      </w:r>
      <w:r w:rsidDel="00000000" w:rsidR="00000000" w:rsidRPr="00000000">
        <w:rPr>
          <w:color w:val="000000"/>
          <w:rtl w:val="0"/>
        </w:rPr>
        <w:t xml:space="preserve"> (2011).  Editorial Prensa Creativa Medellín Colombia.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Ausubel, D. (1980). Retención y aprendizaje significativo por recepción. En revista de </w:t>
      </w:r>
      <w:r w:rsidDel="00000000" w:rsidR="00000000" w:rsidRPr="00000000">
        <w:rPr>
          <w:i w:val="1"/>
          <w:color w:val="000000"/>
          <w:rtl w:val="0"/>
        </w:rPr>
        <w:t xml:space="preserve">Psicología educativa: Un punto de vista cognoscitivo </w:t>
      </w:r>
      <w:r w:rsidDel="00000000" w:rsidR="00000000" w:rsidRPr="00000000">
        <w:rPr>
          <w:color w:val="000000"/>
          <w:rtl w:val="0"/>
        </w:rPr>
        <w:t xml:space="preserve">(pp.107-151). </w:t>
      </w:r>
    </w:p>
    <w:p w:rsidR="00000000" w:rsidDel="00000000" w:rsidP="00000000" w:rsidRDefault="00000000" w:rsidRPr="00000000" w14:paraId="000001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0"/>
          <w:numId w:val="3"/>
        </w:numPr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  <w:t xml:space="preserve">Díaz Barriga, F. y Hernández, G. (2002). </w:t>
      </w:r>
      <w:r w:rsidDel="00000000" w:rsidR="00000000" w:rsidRPr="00000000">
        <w:rPr>
          <w:i w:val="1"/>
          <w:rtl w:val="0"/>
        </w:rPr>
        <w:t xml:space="preserve">Estrategias docentes para un aprendizaje significativo. Una interpretación constructivista</w:t>
      </w:r>
      <w:r w:rsidDel="00000000" w:rsidR="00000000" w:rsidRPr="00000000">
        <w:rPr>
          <w:rtl w:val="0"/>
        </w:rPr>
        <w:t xml:space="preserve"> (2</w:t>
      </w:r>
      <w:r w:rsidDel="00000000" w:rsidR="00000000" w:rsidRPr="00000000">
        <w:rPr>
          <w:vertAlign w:val="superscript"/>
          <w:rtl w:val="0"/>
        </w:rPr>
        <w:t xml:space="preserve">a</w:t>
      </w:r>
      <w:r w:rsidDel="00000000" w:rsidR="00000000" w:rsidRPr="00000000">
        <w:rPr>
          <w:rtl w:val="0"/>
        </w:rPr>
        <w:t xml:space="preserve">. ed.). México: McGraw Hill. Capitulo 2, 5, 7.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Howard-Jones, P. (2010). Investigación neuroeducativa, neurociencia, educación y cerebro: de contextos a práctica. Madrid: La Muralla. 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Ministerio de Educación (2017) Bases curriculares y programas de estudio. Santiago, Chile: Curriculum en linea. Recursos para el aprendizaje MINEDUC. Recuperado de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http://www.curriculumenlineamineduc.cl/605/w3-propertyname-550.html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0"/>
          <w:numId w:val="13"/>
        </w:numPr>
        <w:shd w:fill="ffffff" w:val="clear"/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Mora, F. (2013). </w:t>
      </w:r>
      <w:r w:rsidDel="00000000" w:rsidR="00000000" w:rsidRPr="00000000">
        <w:rPr>
          <w:i w:val="1"/>
          <w:color w:val="000000"/>
          <w:rtl w:val="0"/>
        </w:rPr>
        <w:t xml:space="preserve">Neuroeducación: sólo se puede aprender aquello que se ama. </w:t>
      </w:r>
      <w:r w:rsidDel="00000000" w:rsidR="00000000" w:rsidRPr="00000000">
        <w:rPr>
          <w:color w:val="000000"/>
          <w:rtl w:val="0"/>
        </w:rPr>
        <w:t xml:space="preserve">Santiago de Chile</w:t>
      </w:r>
      <w:r w:rsidDel="00000000" w:rsidR="00000000" w:rsidRPr="00000000">
        <w:rPr>
          <w:i w:val="1"/>
          <w:color w:val="000000"/>
          <w:rtl w:val="0"/>
        </w:rPr>
        <w:t xml:space="preserve">: </w:t>
      </w:r>
      <w:r w:rsidDel="00000000" w:rsidR="00000000" w:rsidRPr="00000000">
        <w:rPr>
          <w:color w:val="000000"/>
          <w:rtl w:val="0"/>
        </w:rPr>
        <w:t xml:space="preserve">Alianza. </w:t>
      </w:r>
    </w:p>
    <w:p w:rsidR="00000000" w:rsidDel="00000000" w:rsidP="00000000" w:rsidRDefault="00000000" w:rsidRPr="00000000" w14:paraId="00000141">
      <w:pPr>
        <w:shd w:fill="ffffff" w:val="clear"/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0"/>
          <w:numId w:val="13"/>
        </w:numPr>
        <w:shd w:fill="ffffff" w:val="clear"/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Palacios, J., Marchesi, A., y Coll, C. (2004). </w:t>
      </w:r>
      <w:r w:rsidDel="00000000" w:rsidR="00000000" w:rsidRPr="00000000">
        <w:rPr>
          <w:i w:val="1"/>
          <w:rtl w:val="0"/>
        </w:rPr>
        <w:t xml:space="preserve">Desarrollo Psicológico y Educación I. Psicología Evolutiva</w:t>
      </w:r>
      <w:r w:rsidDel="00000000" w:rsidR="00000000" w:rsidRPr="00000000">
        <w:rPr>
          <w:rtl w:val="0"/>
        </w:rPr>
        <w:t xml:space="preserve">. Madrid: Alianza Editorial. Segunda edición.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Pereira, B.; Neto, C.; Smith, P &amp; Angulo, J. (2002)</w:t>
      </w:r>
      <w:r w:rsidDel="00000000" w:rsidR="00000000" w:rsidRPr="00000000">
        <w:rPr>
          <w:i w:val="1"/>
          <w:color w:val="000000"/>
          <w:rtl w:val="0"/>
        </w:rPr>
        <w:t xml:space="preserve">. </w:t>
      </w:r>
      <w:r w:rsidDel="00000000" w:rsidR="00000000" w:rsidRPr="00000000">
        <w:rPr>
          <w:color w:val="000000"/>
          <w:rtl w:val="0"/>
        </w:rPr>
        <w:t xml:space="preserve">Reinventar los espacios de Recreo para Prevenir la Violencia Escolar.</w:t>
      </w:r>
      <w:r w:rsidDel="00000000" w:rsidR="00000000" w:rsidRPr="00000000">
        <w:rPr>
          <w:i w:val="1"/>
          <w:color w:val="000000"/>
          <w:rtl w:val="0"/>
        </w:rPr>
        <w:t xml:space="preserve"> De Cultura y Educación Revista de Teoría, Investigación y Práctica.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Shaffer, D. (2000). </w:t>
      </w:r>
      <w:r w:rsidDel="00000000" w:rsidR="00000000" w:rsidRPr="00000000">
        <w:rPr>
          <w:i w:val="1"/>
          <w:color w:val="000000"/>
          <w:rtl w:val="0"/>
        </w:rPr>
        <w:t xml:space="preserve">Psicología del desarrollo.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i w:val="1"/>
          <w:color w:val="000000"/>
          <w:rtl w:val="0"/>
        </w:rPr>
        <w:t xml:space="preserve">Infancia y Adolescencia</w:t>
      </w:r>
      <w:r w:rsidDel="00000000" w:rsidR="00000000" w:rsidRPr="00000000">
        <w:rPr>
          <w:color w:val="000000"/>
          <w:rtl w:val="0"/>
        </w:rPr>
        <w:t xml:space="preserve">. México: International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1429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1429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1429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•"/>
      <w:lvlJc w:val="left"/>
      <w:pPr>
        <w:ind w:left="1785" w:hanging="705"/>
      </w:pPr>
      <w:rPr>
        <w:rFonts w:ascii="Calibri" w:cs="Calibri" w:eastAsia="Calibri" w:hAnsi="Calibri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 w:line="240" w:lineRule="auto"/>
    </w:pPr>
    <w:rPr>
      <w:rFonts w:ascii="Calibri Light" w:eastAsia="Times New Roman" w:hAnsi="Calibri Light"/>
      <w:b w:val="1"/>
      <w:bCs w:val="1"/>
      <w:kern w:val="32"/>
      <w:sz w:val="32"/>
      <w:szCs w:val="32"/>
      <w:lang w:eastAsia="es-ES" w:val="es-ES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qFormat w:val="1"/>
    <w:pPr>
      <w:spacing w:after="60" w:before="240" w:line="240" w:lineRule="auto"/>
      <w:outlineLvl w:val="6"/>
    </w:pPr>
    <w:rPr>
      <w:sz w:val="24"/>
      <w:szCs w:val="24"/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sinformato">
    <w:name w:val="Plain Text"/>
    <w:basedOn w:val="Normal"/>
    <w:pPr>
      <w:spacing w:after="0" w:line="240" w:lineRule="auto"/>
    </w:pPr>
    <w:rPr>
      <w:rFonts w:ascii="Courier New" w:cs="Courier New" w:eastAsia="Times New Roman" w:hAnsi="Courier New"/>
      <w:sz w:val="20"/>
      <w:szCs w:val="20"/>
      <w:lang w:eastAsia="es-ES" w:val="es-ES"/>
    </w:rPr>
  </w:style>
  <w:style w:type="character" w:styleId="TextosinformatoCar" w:customStyle="1">
    <w:name w:val="Texto sin formato Car"/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character" w:styleId="Refdecomenta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ahoma" w:eastAsia="Times New Roman" w:hAnsi="Tahoma"/>
      <w:position w:val="-1"/>
      <w:szCs w:val="24"/>
      <w:lang w:eastAsia="es-ES" w:val="es-ES"/>
    </w:rPr>
  </w:style>
  <w:style w:type="paragraph" w:styleId="Encabezado">
    <w:name w:val="header"/>
    <w:basedOn w:val="Normal"/>
    <w:qFormat w:val="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 w:val="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Textoindependiente21" w:customStyle="1">
    <w:name w:val="Texto independiente 21"/>
    <w:basedOn w:val="Normal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/>
      <w:sz w:val="20"/>
      <w:szCs w:val="20"/>
      <w:lang w:eastAsia="es-ES" w:val="es-ES"/>
    </w:rPr>
  </w:style>
  <w:style w:type="character" w:styleId="Hipervnculo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tulo7Car" w:customStyle="1">
    <w:name w:val="Título 7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ahoma" w:cs="Tahoma" w:eastAsia="Tahoma" w:hAnsi="Tahoma"/>
      <w:color w:val="000000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notapie">
    <w:name w:val="footnote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CL"/>
    </w:rPr>
  </w:style>
  <w:style w:type="character" w:styleId="TextonotapieCar" w:customStyle="1">
    <w:name w:val="Texto nota pie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 w:val="1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tulo1Car" w:customStyle="1">
    <w:name w:val="Título 1 Car"/>
    <w:rPr>
      <w:rFonts w:ascii="Calibri Light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s-ES" w:val="es-ES"/>
    </w:rPr>
  </w:style>
  <w:style w:type="paragraph" w:styleId="Sombreadomediano1-nfasis11" w:customStyle="1">
    <w:name w:val="Sombreado mediano 1 - Énfasis 1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character" w:styleId="estilo24" w:customStyle="1">
    <w:name w:val="estilo24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paragraph" w:styleId="Listavistosa-nfasis11" w:customStyle="1">
    <w:name w:val="Lista vistosa - Énfasis 11"/>
    <w:basedOn w:val="Normal"/>
    <w:pPr>
      <w:spacing w:after="0" w:line="240" w:lineRule="auto"/>
      <w:ind w:left="720"/>
      <w:contextualSpacing w:val="1"/>
    </w:pPr>
    <w:rPr>
      <w:rFonts w:ascii="Tahoma" w:cs="Tahoma" w:eastAsia="Tahoma" w:hAnsi="Tahoma"/>
      <w:color w:val="000000"/>
      <w:sz w:val="20"/>
      <w:szCs w:val="20"/>
      <w:lang w:eastAsia="es-CL" w:val="es-ES"/>
    </w:rPr>
  </w:style>
  <w:style w:type="paragraph" w:styleId="BodyText21" w:customStyle="1">
    <w:name w:val="Body Text 21"/>
    <w:basedOn w:val="Normal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/>
      <w:sz w:val="20"/>
      <w:szCs w:val="20"/>
      <w:lang w:eastAsia="es-ES" w:val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yperlink" Target="http://www.curriculumenlineamineduc.cl/605/w3-propertyname-550.html" TargetMode="External"/><Relationship Id="rId9" Type="http://schemas.openxmlformats.org/officeDocument/2006/relationships/hyperlink" Target="http://biblioteca.udd.cl/pergamo/cgi-bin/pgopac.cgi?VDOC=2.3593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ElHE2WpKOKwZtBH+BpI07aRmXA==">AMUW2mUu2deU2Dw75RRZq710vZBlF8Ev9sD/ExyIbcvXslyDxgjSQNMGZZ2MkNWeUiogs9M6f6o9UqlqhBMKoiCe1dds6dmNQVJNobTgjFnB8s5Doi7qofAG9ALA4xOylPj1FwcKlT16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2017-06-04T18:01:00Z</dcterms:created>
  <dc:creator>Marta Pino</dc:creator>
</cp:coreProperties>
</file>