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0" w:hanging="2"/>
        <w:jc w:val="center"/>
        <w:rPr>
          <w:rFonts w:ascii="Calibri" w:cs="Calibri" w:eastAsia="Calibri" w:hAnsi="Calibri"/>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-114298</wp:posOffset>
            </wp:positionH>
            <wp:positionV relativeFrom="paragraph">
              <wp:posOffset>0</wp:posOffset>
            </wp:positionV>
            <wp:extent cx="1514475" cy="720090"/>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514475" cy="720090"/>
                    </a:xfrm>
                    <a:prstGeom prst="rect"/>
                    <a:ln/>
                  </pic:spPr>
                </pic:pic>
              </a:graphicData>
            </a:graphic>
          </wp:anchor>
        </w:drawing>
      </w:r>
    </w:p>
    <w:p w:rsidR="00000000" w:rsidDel="00000000" w:rsidP="00000000" w:rsidRDefault="00000000" w:rsidRPr="00000000" w14:paraId="00000002">
      <w:pPr>
        <w:spacing w:line="240" w:lineRule="auto"/>
        <w:ind w:left="0" w:hanging="2"/>
        <w:jc w:val="center"/>
        <w:rPr>
          <w:rFonts w:ascii="Calibri" w:cs="Calibri" w:eastAsia="Calibri" w:hAnsi="Calibri"/>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0</wp:posOffset>
                </wp:positionV>
                <wp:extent cx="1806695" cy="390525"/>
                <wp:effectExtent b="0" l="0" r="0" t="0"/>
                <wp:wrapNone/>
                <wp:docPr id="3" name=""/>
                <a:graphic>
                  <a:graphicData uri="http://schemas.microsoft.com/office/word/2010/wordprocessingShape">
                    <wps:wsp>
                      <wps:cNvSpPr/>
                      <wps:cNvPr id="2" name="Shape 2"/>
                      <wps:spPr>
                        <a:xfrm>
                          <a:off x="4447415" y="3589500"/>
                          <a:ext cx="17971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Tahoma" w:cs="Tahoma" w:eastAsia="Tahoma" w:hAnsi="Tahoma"/>
                                <w:b w:val="0"/>
                                <w:i w:val="0"/>
                                <w:smallCaps w:val="0"/>
                                <w:strike w:val="0"/>
                                <w:color w:val="000000"/>
                                <w:sz w:val="18"/>
                                <w:vertAlign w:val="baseline"/>
                              </w:rPr>
                              <w:t xml:space="preserve">Programa orientado por competencias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0</wp:posOffset>
                </wp:positionV>
                <wp:extent cx="1806695" cy="390525"/>
                <wp:effectExtent b="0" l="0" r="0" t="0"/>
                <wp:wrapNone/>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806695" cy="390525"/>
                        </a:xfrm>
                        <a:prstGeom prst="rect"/>
                        <a:ln/>
                      </pic:spPr>
                    </pic:pic>
                  </a:graphicData>
                </a:graphic>
              </wp:anchor>
            </w:drawing>
          </mc:Fallback>
        </mc:AlternateContent>
      </w:r>
    </w:p>
    <w:p w:rsidR="00000000" w:rsidDel="00000000" w:rsidP="00000000" w:rsidRDefault="00000000" w:rsidRPr="00000000" w14:paraId="00000003">
      <w:pPr>
        <w:spacing w:line="240" w:lineRule="auto"/>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4">
      <w:pPr>
        <w:spacing w:line="240" w:lineRule="auto"/>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5">
      <w:pPr>
        <w:spacing w:line="240" w:lineRule="auto"/>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6">
      <w:pPr>
        <w:spacing w:line="240" w:lineRule="auto"/>
        <w:ind w:left="0" w:hanging="2"/>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Programa de Asignatura</w:t>
      </w:r>
      <w:r w:rsidDel="00000000" w:rsidR="00000000" w:rsidRPr="00000000">
        <w:rPr>
          <w:rtl w:val="0"/>
        </w:rPr>
      </w:r>
    </w:p>
    <w:p w:rsidR="00000000" w:rsidDel="00000000" w:rsidP="00000000" w:rsidRDefault="00000000" w:rsidRPr="00000000" w14:paraId="00000007">
      <w:pPr>
        <w:spacing w:line="240" w:lineRule="auto"/>
        <w:ind w:left="0" w:hanging="2"/>
        <w:jc w:val="center"/>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ENGLISH LANGUAGE LEARNING II</w:t>
      </w:r>
      <w:r w:rsidDel="00000000" w:rsidR="00000000" w:rsidRPr="00000000">
        <w:rPr>
          <w:rtl w:val="0"/>
        </w:rPr>
      </w:r>
    </w:p>
    <w:p w:rsidR="00000000" w:rsidDel="00000000" w:rsidP="00000000" w:rsidRDefault="00000000" w:rsidRPr="00000000" w14:paraId="00000008">
      <w:pPr>
        <w:spacing w:line="240" w:lineRule="auto"/>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 Antecedentes Generales</w:t>
      </w:r>
      <w:r w:rsidDel="00000000" w:rsidR="00000000" w:rsidRPr="00000000">
        <w:rPr>
          <w:rtl w:val="0"/>
        </w:rPr>
      </w:r>
    </w:p>
    <w:p w:rsidR="00000000" w:rsidDel="00000000" w:rsidP="00000000" w:rsidRDefault="00000000" w:rsidRPr="00000000" w14:paraId="0000000A">
      <w:pPr>
        <w:spacing w:line="240" w:lineRule="auto"/>
        <w:ind w:left="0" w:hanging="2"/>
        <w:rPr>
          <w:rFonts w:ascii="Calibri" w:cs="Calibri" w:eastAsia="Calibri" w:hAnsi="Calibri"/>
          <w:sz w:val="22"/>
          <w:szCs w:val="22"/>
        </w:rPr>
      </w:pPr>
      <w:r w:rsidDel="00000000" w:rsidR="00000000" w:rsidRPr="00000000">
        <w:rPr>
          <w:rtl w:val="0"/>
        </w:rPr>
      </w:r>
    </w:p>
    <w:tbl>
      <w:tblPr>
        <w:tblStyle w:val="Table1"/>
        <w:tblW w:w="88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1446"/>
        <w:gridCol w:w="567"/>
        <w:gridCol w:w="1701"/>
        <w:gridCol w:w="567"/>
        <w:gridCol w:w="704"/>
        <w:gridCol w:w="572"/>
        <w:gridCol w:w="613"/>
        <w:tblGridChange w:id="0">
          <w:tblGrid>
            <w:gridCol w:w="2660"/>
            <w:gridCol w:w="1446"/>
            <w:gridCol w:w="567"/>
            <w:gridCol w:w="1701"/>
            <w:gridCol w:w="567"/>
            <w:gridCol w:w="704"/>
            <w:gridCol w:w="572"/>
            <w:gridCol w:w="613"/>
          </w:tblGrid>
        </w:tblGridChange>
      </w:tblGrid>
      <w:tr>
        <w:tc>
          <w:tcPr/>
          <w:p w:rsidR="00000000" w:rsidDel="00000000" w:rsidP="00000000" w:rsidRDefault="00000000" w:rsidRPr="00000000" w14:paraId="0000000B">
            <w:pPr>
              <w:numPr>
                <w:ilvl w:val="0"/>
                <w:numId w:val="6"/>
              </w:num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Unidad Académica</w:t>
            </w:r>
            <w:r w:rsidDel="00000000" w:rsidR="00000000" w:rsidRPr="00000000">
              <w:rPr>
                <w:rtl w:val="0"/>
              </w:rPr>
            </w:r>
          </w:p>
        </w:tc>
        <w:tc>
          <w:tcPr>
            <w:gridSpan w:val="7"/>
          </w:tcPr>
          <w:p w:rsidR="00000000" w:rsidDel="00000000" w:rsidP="00000000" w:rsidRDefault="00000000" w:rsidRPr="00000000" w14:paraId="0000000C">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FACULTAD DE EDUCACIÓN </w:t>
            </w:r>
          </w:p>
        </w:tc>
      </w:tr>
      <w:tr>
        <w:tc>
          <w:tcPr/>
          <w:p w:rsidR="00000000" w:rsidDel="00000000" w:rsidP="00000000" w:rsidRDefault="00000000" w:rsidRPr="00000000" w14:paraId="00000013">
            <w:pPr>
              <w:numPr>
                <w:ilvl w:val="0"/>
                <w:numId w:val="6"/>
              </w:num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Carrera</w:t>
            </w:r>
            <w:r w:rsidDel="00000000" w:rsidR="00000000" w:rsidRPr="00000000">
              <w:rPr>
                <w:rtl w:val="0"/>
              </w:rPr>
            </w:r>
          </w:p>
        </w:tc>
        <w:tc>
          <w:tcPr>
            <w:gridSpan w:val="7"/>
          </w:tcPr>
          <w:p w:rsidR="00000000" w:rsidDel="00000000" w:rsidP="00000000" w:rsidRDefault="00000000" w:rsidRPr="00000000" w14:paraId="00000014">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PEDAGOGÍA EN EDUCACIÓN BÁSICA CON MENCIÓN EN INGLÉS</w:t>
            </w:r>
          </w:p>
        </w:tc>
      </w:tr>
      <w:tr>
        <w:tc>
          <w:tcPr/>
          <w:p w:rsidR="00000000" w:rsidDel="00000000" w:rsidP="00000000" w:rsidRDefault="00000000" w:rsidRPr="00000000" w14:paraId="0000001B">
            <w:pPr>
              <w:numPr>
                <w:ilvl w:val="0"/>
                <w:numId w:val="6"/>
              </w:num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Código </w:t>
            </w:r>
            <w:r w:rsidDel="00000000" w:rsidR="00000000" w:rsidRPr="00000000">
              <w:rPr>
                <w:rtl w:val="0"/>
              </w:rPr>
            </w:r>
          </w:p>
        </w:tc>
        <w:tc>
          <w:tcPr>
            <w:gridSpan w:val="7"/>
          </w:tcPr>
          <w:p w:rsidR="00000000" w:rsidDel="00000000" w:rsidP="00000000" w:rsidRDefault="00000000" w:rsidRPr="00000000" w14:paraId="0000001C">
            <w:pPr>
              <w:spacing w:line="240" w:lineRule="auto"/>
              <w:ind w:left="0" w:hanging="2"/>
              <w:rPr>
                <w:rFonts w:ascii="Calibri" w:cs="Calibri" w:eastAsia="Calibri" w:hAnsi="Calibri"/>
              </w:rPr>
            </w:pPr>
            <w:r w:rsidDel="00000000" w:rsidR="00000000" w:rsidRPr="00000000">
              <w:rPr>
                <w:rFonts w:ascii="Calibri" w:cs="Calibri" w:eastAsia="Calibri" w:hAnsi="Calibri"/>
                <w:sz w:val="22"/>
                <w:szCs w:val="22"/>
                <w:rtl w:val="0"/>
              </w:rPr>
              <w:t xml:space="preserve">EBL129</w:t>
            </w:r>
            <w:r w:rsidDel="00000000" w:rsidR="00000000" w:rsidRPr="00000000">
              <w:rPr>
                <w:rtl w:val="0"/>
              </w:rPr>
            </w:r>
          </w:p>
        </w:tc>
      </w:tr>
      <w:tr>
        <w:tc>
          <w:tcPr/>
          <w:p w:rsidR="00000000" w:rsidDel="00000000" w:rsidP="00000000" w:rsidRDefault="00000000" w:rsidRPr="00000000" w14:paraId="00000023">
            <w:pPr>
              <w:numPr>
                <w:ilvl w:val="0"/>
                <w:numId w:val="6"/>
              </w:num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Ubicación en la malla</w:t>
            </w:r>
            <w:r w:rsidDel="00000000" w:rsidR="00000000" w:rsidRPr="00000000">
              <w:rPr>
                <w:rtl w:val="0"/>
              </w:rPr>
            </w:r>
          </w:p>
        </w:tc>
        <w:tc>
          <w:tcPr>
            <w:gridSpan w:val="7"/>
          </w:tcPr>
          <w:p w:rsidR="00000000" w:rsidDel="00000000" w:rsidP="00000000" w:rsidRDefault="00000000" w:rsidRPr="00000000" w14:paraId="00000024">
            <w:pPr>
              <w:spacing w:line="240" w:lineRule="auto"/>
              <w:ind w:left="0" w:hanging="2"/>
              <w:rPr>
                <w:rFonts w:ascii="Calibri" w:cs="Calibri" w:eastAsia="Calibri" w:hAnsi="Calibri"/>
              </w:rPr>
            </w:pP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I Año, II Semestre</w:t>
            </w:r>
          </w:p>
        </w:tc>
      </w:tr>
      <w:tr>
        <w:tc>
          <w:tcPr/>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Créditos</w:t>
            </w:r>
            <w:r w:rsidDel="00000000" w:rsidR="00000000" w:rsidRPr="00000000">
              <w:rPr>
                <w:rtl w:val="0"/>
              </w:rPr>
            </w:r>
          </w:p>
        </w:tc>
        <w:tc>
          <w:tcPr>
            <w:gridSpan w:val="7"/>
          </w:tcPr>
          <w:p w:rsidR="00000000" w:rsidDel="00000000" w:rsidP="00000000" w:rsidRDefault="00000000" w:rsidRPr="00000000" w14:paraId="0000002C">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12</w:t>
            </w:r>
          </w:p>
        </w:tc>
      </w:tr>
      <w:tr>
        <w:tc>
          <w:tcPr/>
          <w:p w:rsidR="00000000" w:rsidDel="00000000" w:rsidP="00000000" w:rsidRDefault="00000000" w:rsidRPr="00000000" w14:paraId="00000033">
            <w:pPr>
              <w:numPr>
                <w:ilvl w:val="0"/>
                <w:numId w:val="6"/>
              </w:num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Tipo de asignatura </w:t>
            </w:r>
            <w:r w:rsidDel="00000000" w:rsidR="00000000" w:rsidRPr="00000000">
              <w:rPr>
                <w:rtl w:val="0"/>
              </w:rPr>
            </w:r>
          </w:p>
        </w:tc>
        <w:tc>
          <w:tcPr/>
          <w:p w:rsidR="00000000" w:rsidDel="00000000" w:rsidP="00000000" w:rsidRDefault="00000000" w:rsidRPr="00000000" w14:paraId="00000034">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Obligatorio </w:t>
            </w:r>
          </w:p>
        </w:tc>
        <w:tc>
          <w:tcPr/>
          <w:p w:rsidR="00000000" w:rsidDel="00000000" w:rsidP="00000000" w:rsidRDefault="00000000" w:rsidRPr="00000000" w14:paraId="00000035">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x</w:t>
            </w:r>
          </w:p>
        </w:tc>
        <w:tc>
          <w:tcPr/>
          <w:p w:rsidR="00000000" w:rsidDel="00000000" w:rsidP="00000000" w:rsidRDefault="00000000" w:rsidRPr="00000000" w14:paraId="00000036">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Electivo </w:t>
            </w:r>
          </w:p>
        </w:tc>
        <w:tc>
          <w:tcPr/>
          <w:p w:rsidR="00000000" w:rsidDel="00000000" w:rsidP="00000000" w:rsidRDefault="00000000" w:rsidRPr="00000000" w14:paraId="00000037">
            <w:pPr>
              <w:spacing w:line="240" w:lineRule="auto"/>
              <w:ind w:left="0" w:hanging="2"/>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038">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Optativo</w:t>
            </w:r>
          </w:p>
        </w:tc>
        <w:tc>
          <w:tcPr/>
          <w:p w:rsidR="00000000" w:rsidDel="00000000" w:rsidP="00000000" w:rsidRDefault="00000000" w:rsidRPr="00000000" w14:paraId="0000003A">
            <w:pPr>
              <w:spacing w:line="240" w:lineRule="auto"/>
              <w:ind w:left="0" w:hanging="2"/>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Duración</w:t>
            </w:r>
            <w:r w:rsidDel="00000000" w:rsidR="00000000" w:rsidRPr="00000000">
              <w:rPr>
                <w:rtl w:val="0"/>
              </w:rPr>
            </w:r>
          </w:p>
        </w:tc>
        <w:tc>
          <w:tcPr/>
          <w:p w:rsidR="00000000" w:rsidDel="00000000" w:rsidP="00000000" w:rsidRDefault="00000000" w:rsidRPr="00000000" w14:paraId="0000003C">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Bimestral</w:t>
            </w:r>
          </w:p>
        </w:tc>
        <w:tc>
          <w:tcPr/>
          <w:p w:rsidR="00000000" w:rsidDel="00000000" w:rsidP="00000000" w:rsidRDefault="00000000" w:rsidRPr="00000000" w14:paraId="0000003D">
            <w:pPr>
              <w:spacing w:line="240" w:lineRule="auto"/>
              <w:ind w:left="0" w:hanging="2"/>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3E">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Semestral</w:t>
            </w:r>
          </w:p>
        </w:tc>
        <w:tc>
          <w:tcPr/>
          <w:p w:rsidR="00000000" w:rsidDel="00000000" w:rsidP="00000000" w:rsidRDefault="00000000" w:rsidRPr="00000000" w14:paraId="0000003F">
            <w:pPr>
              <w:spacing w:line="240" w:lineRule="auto"/>
              <w:ind w:left="0" w:hanging="2"/>
              <w:jc w:val="center"/>
              <w:rPr>
                <w:rFonts w:ascii="Calibri" w:cs="Calibri" w:eastAsia="Calibri" w:hAnsi="Calibri"/>
              </w:rPr>
            </w:pPr>
            <w:r w:rsidDel="00000000" w:rsidR="00000000" w:rsidRPr="00000000">
              <w:rPr>
                <w:rFonts w:ascii="Calibri" w:cs="Calibri" w:eastAsia="Calibri" w:hAnsi="Calibri"/>
                <w:rtl w:val="0"/>
              </w:rPr>
              <w:t xml:space="preserve">x</w:t>
            </w:r>
          </w:p>
        </w:tc>
        <w:tc>
          <w:tcPr>
            <w:gridSpan w:val="2"/>
          </w:tcPr>
          <w:p w:rsidR="00000000" w:rsidDel="00000000" w:rsidP="00000000" w:rsidRDefault="00000000" w:rsidRPr="00000000" w14:paraId="00000040">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Anual</w:t>
            </w:r>
          </w:p>
        </w:tc>
        <w:tc>
          <w:tcPr/>
          <w:p w:rsidR="00000000" w:rsidDel="00000000" w:rsidP="00000000" w:rsidRDefault="00000000" w:rsidRPr="00000000" w14:paraId="00000042">
            <w:pPr>
              <w:spacing w:line="240" w:lineRule="auto"/>
              <w:ind w:left="0" w:hanging="2"/>
              <w:jc w:val="cente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Módulos Semanales</w:t>
            </w:r>
            <w:r w:rsidDel="00000000" w:rsidR="00000000" w:rsidRPr="00000000">
              <w:rPr>
                <w:rtl w:val="0"/>
              </w:rPr>
            </w:r>
          </w:p>
        </w:tc>
        <w:tc>
          <w:tcPr/>
          <w:p w:rsidR="00000000" w:rsidDel="00000000" w:rsidP="00000000" w:rsidRDefault="00000000" w:rsidRPr="00000000" w14:paraId="00000044">
            <w:pPr>
              <w:ind w:left="0" w:hanging="2"/>
              <w:rPr>
                <w:rFonts w:ascii="Calibri" w:cs="Calibri" w:eastAsia="Calibri" w:hAnsi="Calibri"/>
              </w:rPr>
            </w:pPr>
            <w:r w:rsidDel="00000000" w:rsidR="00000000" w:rsidRPr="00000000">
              <w:rPr>
                <w:rFonts w:ascii="Calibri" w:cs="Calibri" w:eastAsia="Calibri" w:hAnsi="Calibri"/>
                <w:rtl w:val="0"/>
              </w:rPr>
              <w:t xml:space="preserve">Clases teóricas</w:t>
            </w:r>
          </w:p>
        </w:tc>
        <w:tc>
          <w:tcPr/>
          <w:p w:rsidR="00000000" w:rsidDel="00000000" w:rsidP="00000000" w:rsidRDefault="00000000" w:rsidRPr="00000000" w14:paraId="00000045">
            <w:pPr>
              <w:ind w:left="0" w:hanging="2"/>
              <w:jc w:val="center"/>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046">
            <w:pPr>
              <w:ind w:left="0" w:hanging="2"/>
              <w:rPr>
                <w:rFonts w:ascii="Calibri" w:cs="Calibri" w:eastAsia="Calibri" w:hAnsi="Calibri"/>
              </w:rPr>
            </w:pPr>
            <w:r w:rsidDel="00000000" w:rsidR="00000000" w:rsidRPr="00000000">
              <w:rPr>
                <w:rFonts w:ascii="Calibri" w:cs="Calibri" w:eastAsia="Calibri" w:hAnsi="Calibri"/>
                <w:rtl w:val="0"/>
              </w:rPr>
              <w:t xml:space="preserve">Clases prácticas</w:t>
            </w:r>
          </w:p>
        </w:tc>
        <w:tc>
          <w:tcPr/>
          <w:p w:rsidR="00000000" w:rsidDel="00000000" w:rsidP="00000000" w:rsidRDefault="00000000" w:rsidRPr="00000000" w14:paraId="00000047">
            <w:pPr>
              <w:ind w:left="0" w:hanging="2"/>
              <w:jc w:val="center"/>
              <w:rPr>
                <w:rFonts w:ascii="Calibri" w:cs="Calibri" w:eastAsia="Calibri" w:hAnsi="Calibri"/>
              </w:rPr>
            </w:pPr>
            <w:r w:rsidDel="00000000" w:rsidR="00000000" w:rsidRPr="00000000">
              <w:rPr>
                <w:rFonts w:ascii="Calibri" w:cs="Calibri" w:eastAsia="Calibri" w:hAnsi="Calibri"/>
                <w:rtl w:val="0"/>
              </w:rPr>
              <w:t xml:space="preserve">1</w:t>
            </w:r>
          </w:p>
        </w:tc>
        <w:tc>
          <w:tcPr>
            <w:gridSpan w:val="2"/>
          </w:tcPr>
          <w:p w:rsidR="00000000" w:rsidDel="00000000" w:rsidP="00000000" w:rsidRDefault="00000000" w:rsidRPr="00000000" w14:paraId="00000048">
            <w:pPr>
              <w:ind w:left="0" w:hanging="2"/>
              <w:rPr>
                <w:rFonts w:ascii="Calibri" w:cs="Calibri" w:eastAsia="Calibri" w:hAnsi="Calibri"/>
              </w:rPr>
            </w:pPr>
            <w:r w:rsidDel="00000000" w:rsidR="00000000" w:rsidRPr="00000000">
              <w:rPr>
                <w:rFonts w:ascii="Calibri" w:cs="Calibri" w:eastAsia="Calibri" w:hAnsi="Calibri"/>
                <w:rtl w:val="0"/>
              </w:rPr>
              <w:t xml:space="preserve">Ayudantía</w:t>
            </w:r>
          </w:p>
        </w:tc>
        <w:tc>
          <w:tcPr/>
          <w:p w:rsidR="00000000" w:rsidDel="00000000" w:rsidP="00000000" w:rsidRDefault="00000000" w:rsidRPr="00000000" w14:paraId="0000004A">
            <w:pPr>
              <w:ind w:left="0" w:hanging="2"/>
              <w:jc w:val="center"/>
              <w:rPr>
                <w:rFonts w:ascii="Calibri" w:cs="Calibri" w:eastAsia="Calibri" w:hAnsi="Calibri"/>
              </w:rPr>
            </w:pPr>
            <w:r w:rsidDel="00000000" w:rsidR="00000000" w:rsidRPr="00000000">
              <w:rPr>
                <w:rFonts w:ascii="Calibri" w:cs="Calibri" w:eastAsia="Calibri" w:hAnsi="Calibri"/>
                <w:rtl w:val="0"/>
              </w:rPr>
              <w:t xml:space="preserve">1</w:t>
            </w:r>
          </w:p>
        </w:tc>
      </w:tr>
      <w:tr>
        <w:tc>
          <w:tcPr/>
          <w:p w:rsidR="00000000" w:rsidDel="00000000" w:rsidP="00000000" w:rsidRDefault="00000000" w:rsidRPr="00000000" w14:paraId="0000004B">
            <w:pPr>
              <w:numPr>
                <w:ilvl w:val="0"/>
                <w:numId w:val="6"/>
              </w:numPr>
              <w:spacing w:after="160" w:lineRule="auto"/>
              <w:ind w:left="0" w:hanging="2"/>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Horas académicas</w:t>
            </w:r>
          </w:p>
        </w:tc>
        <w:tc>
          <w:tcPr/>
          <w:p w:rsidR="00000000" w:rsidDel="00000000" w:rsidP="00000000" w:rsidRDefault="00000000" w:rsidRPr="00000000" w14:paraId="0000004C">
            <w:pPr>
              <w:ind w:left="0" w:hanging="2"/>
              <w:jc w:val="right"/>
              <w:rPr>
                <w:rFonts w:ascii="Calibri" w:cs="Calibri" w:eastAsia="Calibri" w:hAnsi="Calibri"/>
              </w:rPr>
            </w:pPr>
            <w:r w:rsidDel="00000000" w:rsidR="00000000" w:rsidRPr="00000000">
              <w:rPr>
                <w:rFonts w:ascii="Calibri" w:cs="Calibri" w:eastAsia="Calibri" w:hAnsi="Calibri"/>
                <w:rtl w:val="0"/>
              </w:rPr>
              <w:t xml:space="preserve">Clases</w:t>
            </w:r>
          </w:p>
        </w:tc>
        <w:tc>
          <w:tcPr/>
          <w:p w:rsidR="00000000" w:rsidDel="00000000" w:rsidP="00000000" w:rsidRDefault="00000000" w:rsidRPr="00000000" w14:paraId="0000004D">
            <w:pPr>
              <w:ind w:left="0" w:hanging="2"/>
              <w:jc w:val="right"/>
              <w:rPr>
                <w:rFonts w:ascii="Calibri" w:cs="Calibri" w:eastAsia="Calibri" w:hAnsi="Calibri"/>
              </w:rPr>
            </w:pPr>
            <w:r w:rsidDel="00000000" w:rsidR="00000000" w:rsidRPr="00000000">
              <w:rPr>
                <w:rFonts w:ascii="Calibri" w:cs="Calibri" w:eastAsia="Calibri" w:hAnsi="Calibri"/>
                <w:rtl w:val="0"/>
              </w:rPr>
              <w:t xml:space="preserve">68</w:t>
            </w:r>
          </w:p>
        </w:tc>
        <w:tc>
          <w:tcPr>
            <w:gridSpan w:val="3"/>
          </w:tcPr>
          <w:p w:rsidR="00000000" w:rsidDel="00000000" w:rsidP="00000000" w:rsidRDefault="00000000" w:rsidRPr="00000000" w14:paraId="0000004E">
            <w:pPr>
              <w:ind w:left="0" w:hanging="2"/>
              <w:jc w:val="right"/>
              <w:rPr>
                <w:rFonts w:ascii="Calibri" w:cs="Calibri" w:eastAsia="Calibri" w:hAnsi="Calibri"/>
              </w:rPr>
            </w:pPr>
            <w:r w:rsidDel="00000000" w:rsidR="00000000" w:rsidRPr="00000000">
              <w:rPr>
                <w:rFonts w:ascii="Calibri" w:cs="Calibri" w:eastAsia="Calibri" w:hAnsi="Calibri"/>
                <w:rtl w:val="0"/>
              </w:rPr>
              <w:t xml:space="preserve">Ayudantía</w:t>
            </w:r>
          </w:p>
        </w:tc>
        <w:tc>
          <w:tcPr>
            <w:gridSpan w:val="2"/>
          </w:tcPr>
          <w:p w:rsidR="00000000" w:rsidDel="00000000" w:rsidP="00000000" w:rsidRDefault="00000000" w:rsidRPr="00000000" w14:paraId="00000051">
            <w:pPr>
              <w:ind w:left="0" w:hanging="2"/>
              <w:rPr>
                <w:rFonts w:ascii="Calibri" w:cs="Calibri" w:eastAsia="Calibri" w:hAnsi="Calibri"/>
              </w:rPr>
            </w:pPr>
            <w:r w:rsidDel="00000000" w:rsidR="00000000" w:rsidRPr="00000000">
              <w:rPr>
                <w:rFonts w:ascii="Calibri" w:cs="Calibri" w:eastAsia="Calibri" w:hAnsi="Calibri"/>
                <w:rtl w:val="0"/>
              </w:rPr>
              <w:t xml:space="preserve">34</w:t>
            </w:r>
          </w:p>
        </w:tc>
      </w:tr>
      <w:tr>
        <w:tc>
          <w:tcPr/>
          <w:p w:rsidR="00000000" w:rsidDel="00000000" w:rsidP="00000000" w:rsidRDefault="00000000" w:rsidRPr="00000000" w14:paraId="00000053">
            <w:pPr>
              <w:numPr>
                <w:ilvl w:val="0"/>
                <w:numId w:val="6"/>
              </w:num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Pre-requisito</w:t>
            </w:r>
            <w:r w:rsidDel="00000000" w:rsidR="00000000" w:rsidRPr="00000000">
              <w:rPr>
                <w:rtl w:val="0"/>
              </w:rPr>
            </w:r>
          </w:p>
        </w:tc>
        <w:tc>
          <w:tcPr>
            <w:gridSpan w:val="7"/>
          </w:tcPr>
          <w:p w:rsidR="00000000" w:rsidDel="00000000" w:rsidP="00000000" w:rsidRDefault="00000000" w:rsidRPr="00000000" w14:paraId="00000054">
            <w:p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English Language learning I</w:t>
            </w:r>
          </w:p>
        </w:tc>
      </w:tr>
    </w:tbl>
    <w:p w:rsidR="00000000" w:rsidDel="00000000" w:rsidP="00000000" w:rsidRDefault="00000000" w:rsidRPr="00000000" w14:paraId="0000005B">
      <w:pPr>
        <w:spacing w:line="240"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 Aporte al Perfil de Egreso</w:t>
      </w:r>
      <w:r w:rsidDel="00000000" w:rsidR="00000000" w:rsidRPr="00000000">
        <w:rPr>
          <w:rtl w:val="0"/>
        </w:rPr>
      </w:r>
    </w:p>
    <w:p w:rsidR="00000000" w:rsidDel="00000000" w:rsidP="00000000" w:rsidRDefault="00000000" w:rsidRPr="00000000" w14:paraId="0000005D">
      <w:pPr>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spacing w:after="200"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objetivo de este curso, es que el alumno </w:t>
      </w:r>
      <w:r w:rsidDel="00000000" w:rsidR="00000000" w:rsidRPr="00000000">
        <w:rPr>
          <w:rFonts w:ascii="Calibri" w:cs="Calibri" w:eastAsia="Calibri" w:hAnsi="Calibri"/>
          <w:sz w:val="22"/>
          <w:szCs w:val="22"/>
          <w:rtl w:val="0"/>
        </w:rPr>
        <w:t xml:space="preserve">continúe</w:t>
      </w:r>
      <w:r w:rsidDel="00000000" w:rsidR="00000000" w:rsidRPr="00000000">
        <w:rPr>
          <w:rFonts w:ascii="Calibri" w:cs="Calibri" w:eastAsia="Calibri" w:hAnsi="Calibri"/>
          <w:color w:val="000000"/>
          <w:sz w:val="22"/>
          <w:szCs w:val="22"/>
          <w:rtl w:val="0"/>
        </w:rPr>
        <w:t xml:space="preserve"> mejorando su desempeño en las cuatro habilidades de la comunicación. En esta asignatura se espera que tenga un rol activo en el proceso de aprendizaje, y para esto aprenderá y aplicará nuevas estrategias de aprendizaje que den autonomía al alumno en este proceso y se </w:t>
      </w:r>
      <w:r w:rsidDel="00000000" w:rsidR="00000000" w:rsidRPr="00000000">
        <w:rPr>
          <w:rFonts w:ascii="Calibri" w:cs="Calibri" w:eastAsia="Calibri" w:hAnsi="Calibri"/>
          <w:sz w:val="22"/>
          <w:szCs w:val="22"/>
          <w:rtl w:val="0"/>
        </w:rPr>
        <w:t xml:space="preserve">familiariza</w:t>
      </w:r>
      <w:r w:rsidDel="00000000" w:rsidR="00000000" w:rsidRPr="00000000">
        <w:rPr>
          <w:rFonts w:ascii="Calibri" w:cs="Calibri" w:eastAsia="Calibri" w:hAnsi="Calibri"/>
          <w:color w:val="000000"/>
          <w:sz w:val="22"/>
          <w:szCs w:val="22"/>
          <w:rtl w:val="0"/>
        </w:rPr>
        <w:t xml:space="preserve"> con recursos de aprendizaje digitales que le servirán como apoyo. En este curso también se han considerado dos dimensiones temáticas, la primera tiene relación con tópicos de la vida cotidiana y profesional en general; la segunda dimensión aborda temas propios de la enseñanza básica y de educación en general utilizando el idioma como herramienta de aprendizaje. Por ejemplo, el alumno realizará lectura de cuentos infantiles, planificaciones, y extractos de estudios y artículos. También ejercitará la escritura de descripciones de situaciones de la vida cotidiana y situaciones de clase, de actividades y cuentos infantiles. De igual forma, para que progrese en su expresión oral realizará presentaciones sobre temas educacionales, discusiones sobre temas de actualidad y situaciones de clase, y realizará micro lecciones aplicando lo aprendido.  Finalmente, practicará la comprensión oral al escuchar presentaciones y lecturas, fragmentos de entrevistas y videos de clases.</w:t>
      </w:r>
    </w:p>
    <w:p w:rsidR="00000000" w:rsidDel="00000000" w:rsidP="00000000" w:rsidRDefault="00000000" w:rsidRPr="00000000" w14:paraId="0000005F">
      <w:pPr>
        <w:spacing w:after="200"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curso  tributa a las competencias genéricas de Visión Analítica, Visión Global, Eficiencia y Ética y a las siguientes competencias específicas del perfil de egreso: </w:t>
      </w:r>
    </w:p>
    <w:p w:rsidR="00000000" w:rsidDel="00000000" w:rsidP="00000000" w:rsidRDefault="00000000" w:rsidRPr="00000000" w14:paraId="00000060">
      <w:pPr>
        <w:spacing w:after="200"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Competencia 1.</w:t>
      </w:r>
      <w:r w:rsidDel="00000000" w:rsidR="00000000" w:rsidRPr="00000000">
        <w:rPr>
          <w:rFonts w:ascii="Calibri" w:cs="Calibri" w:eastAsia="Calibri" w:hAnsi="Calibri"/>
          <w:color w:val="000000"/>
          <w:sz w:val="22"/>
          <w:szCs w:val="22"/>
          <w:rtl w:val="0"/>
        </w:rPr>
        <w:t xml:space="preserve"> 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61">
      <w:pPr>
        <w:spacing w:after="200"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Competencia 5.</w:t>
      </w:r>
      <w:r w:rsidDel="00000000" w:rsidR="00000000" w:rsidRPr="00000000">
        <w:rPr>
          <w:rFonts w:ascii="Calibri" w:cs="Calibri" w:eastAsia="Calibri" w:hAnsi="Calibri"/>
          <w:color w:val="000000"/>
          <w:sz w:val="22"/>
          <w:szCs w:val="22"/>
          <w:rtl w:val="0"/>
        </w:rPr>
        <w:t xml:space="preserve"> Demuestra profesionalismo en su quehacer docente, en beneficio del aprendizaje de los estudiantes.</w:t>
      </w:r>
    </w:p>
    <w:p w:rsidR="00000000" w:rsidDel="00000000" w:rsidP="00000000" w:rsidRDefault="00000000" w:rsidRPr="00000000" w14:paraId="00000062">
      <w:pPr>
        <w:spacing w:after="200"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Es parte del eje curricular de Mención Inglés y de la línea inglés. La asignatura se sitúa en el ciclo de Bachillerato de la Carrera.</w:t>
      </w:r>
    </w:p>
    <w:p w:rsidR="00000000" w:rsidDel="00000000" w:rsidP="00000000" w:rsidRDefault="00000000" w:rsidRPr="00000000" w14:paraId="00000063">
      <w:pPr>
        <w:spacing w:line="240" w:lineRule="auto"/>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 Competencias y Resultados de Aprendizaje Generales que desarrolla la asignatura.</w:t>
      </w:r>
    </w:p>
    <w:p w:rsidR="00000000" w:rsidDel="00000000" w:rsidP="00000000" w:rsidRDefault="00000000" w:rsidRPr="00000000" w14:paraId="00000064">
      <w:pPr>
        <w:spacing w:line="240" w:lineRule="auto"/>
        <w:ind w:left="0" w:hanging="2"/>
        <w:jc w:val="both"/>
        <w:rPr>
          <w:rFonts w:ascii="Calibri" w:cs="Calibri" w:eastAsia="Calibri" w:hAnsi="Calibri"/>
          <w:b w:val="1"/>
          <w:sz w:val="22"/>
          <w:szCs w:val="22"/>
        </w:rPr>
      </w:pPr>
      <w:r w:rsidDel="00000000" w:rsidR="00000000" w:rsidRPr="00000000">
        <w:rPr>
          <w:rtl w:val="0"/>
        </w:rPr>
      </w:r>
    </w:p>
    <w:tbl>
      <w:tblPr>
        <w:tblStyle w:val="Table2"/>
        <w:tblW w:w="88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4"/>
        <w:gridCol w:w="4471"/>
        <w:tblGridChange w:id="0">
          <w:tblGrid>
            <w:gridCol w:w="4364"/>
            <w:gridCol w:w="4471"/>
          </w:tblGrid>
        </w:tblGridChange>
      </w:tblGrid>
      <w:tr>
        <w:trPr>
          <w:trHeight w:val="301" w:hRule="atLeast"/>
        </w:trPr>
        <w:tc>
          <w:tcPr>
            <w:shd w:fill="d9d9d9" w:val="clear"/>
          </w:tcPr>
          <w:p w:rsidR="00000000" w:rsidDel="00000000" w:rsidP="00000000" w:rsidRDefault="00000000" w:rsidRPr="00000000" w14:paraId="00000065">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Competencias Genéricas</w:t>
            </w:r>
            <w:r w:rsidDel="00000000" w:rsidR="00000000" w:rsidRPr="00000000">
              <w:rPr>
                <w:rtl w:val="0"/>
              </w:rPr>
            </w:r>
          </w:p>
        </w:tc>
        <w:tc>
          <w:tcPr>
            <w:shd w:fill="d9d9d9" w:val="clear"/>
          </w:tcPr>
          <w:p w:rsidR="00000000" w:rsidDel="00000000" w:rsidP="00000000" w:rsidRDefault="00000000" w:rsidRPr="00000000" w14:paraId="00000066">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Resultados de Aprendizaje Generales</w:t>
            </w:r>
            <w:r w:rsidDel="00000000" w:rsidR="00000000" w:rsidRPr="00000000">
              <w:rPr>
                <w:rtl w:val="0"/>
              </w:rPr>
            </w:r>
          </w:p>
        </w:tc>
      </w:tr>
      <w:tr>
        <w:trPr>
          <w:trHeight w:val="1192" w:hRule="atLeast"/>
        </w:trPr>
        <w:tc>
          <w:tcPr/>
          <w:p w:rsidR="00000000" w:rsidDel="00000000" w:rsidP="00000000" w:rsidRDefault="00000000" w:rsidRPr="00000000" w14:paraId="00000067">
            <w:pPr>
              <w:spacing w:line="360" w:lineRule="auto"/>
              <w:ind w:left="0" w:firstLine="0"/>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Visión Analítica</w:t>
            </w:r>
          </w:p>
          <w:p w:rsidR="00000000" w:rsidDel="00000000" w:rsidP="00000000" w:rsidRDefault="00000000" w:rsidRPr="00000000" w14:paraId="00000068">
            <w:pPr>
              <w:spacing w:line="360" w:lineRule="auto"/>
              <w:ind w:left="0" w:firstLine="0"/>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Visión Global</w:t>
            </w:r>
          </w:p>
          <w:p w:rsidR="00000000" w:rsidDel="00000000" w:rsidP="00000000" w:rsidRDefault="00000000" w:rsidRPr="00000000" w14:paraId="00000069">
            <w:pPr>
              <w:spacing w:line="360" w:lineRule="auto"/>
              <w:ind w:left="0" w:firstLine="0"/>
              <w:jc w:val="both"/>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Ética</w:t>
            </w:r>
            <w:r w:rsidDel="00000000" w:rsidR="00000000" w:rsidRPr="00000000">
              <w:rPr>
                <w:rtl w:val="0"/>
              </w:rPr>
            </w:r>
          </w:p>
        </w:tc>
        <w:tc>
          <w:tcPr>
            <w:vMerge w:val="restart"/>
          </w:tcPr>
          <w:p w:rsidR="00000000" w:rsidDel="00000000" w:rsidP="00000000" w:rsidRDefault="00000000" w:rsidRPr="00000000" w14:paraId="0000006A">
            <w:pPr>
              <w:spacing w:line="240" w:lineRule="auto"/>
              <w:ind w:left="0" w:firstLine="0"/>
              <w:jc w:val="both"/>
              <w:rPr>
                <w:rFonts w:ascii="Calibri" w:cs="Calibri" w:eastAsia="Calibri" w:hAnsi="Calibri"/>
                <w:color w:val="000000"/>
                <w:sz w:val="22"/>
                <w:szCs w:val="22"/>
              </w:rPr>
            </w:pPr>
            <w:bookmarkStart w:colFirst="0" w:colLast="0" w:name="_heading=h.gjdgxs" w:id="0"/>
            <w:bookmarkEnd w:id="0"/>
            <w:r w:rsidDel="00000000" w:rsidR="00000000" w:rsidRPr="00000000">
              <w:rPr>
                <w:rFonts w:ascii="Calibri" w:cs="Calibri" w:eastAsia="Calibri" w:hAnsi="Calibri"/>
                <w:color w:val="000000"/>
                <w:sz w:val="22"/>
                <w:szCs w:val="22"/>
                <w:rtl w:val="0"/>
              </w:rPr>
              <w:t xml:space="preserve">Desarrolla las cuatro habilidades comunicativas (reading, speaking, listening, writing) con el fin de comunicarse e informarse en el idioma  inglés considerando dos dimensiones temáticas, tópicos de la vida cotidiana y profesional en general.</w:t>
            </w:r>
          </w:p>
          <w:p w:rsidR="00000000" w:rsidDel="00000000" w:rsidP="00000000" w:rsidRDefault="00000000" w:rsidRPr="00000000" w14:paraId="0000006B">
            <w:pPr>
              <w:spacing w:line="240" w:lineRule="auto"/>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C">
            <w:pP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Demuestra valoración por los diferentes </w:t>
            </w:r>
            <w:r w:rsidDel="00000000" w:rsidR="00000000" w:rsidRPr="00000000">
              <w:rPr>
                <w:rFonts w:ascii="Calibri" w:cs="Calibri" w:eastAsia="Calibri" w:hAnsi="Calibri"/>
                <w:sz w:val="22"/>
                <w:szCs w:val="22"/>
                <w:rtl w:val="0"/>
              </w:rPr>
              <w:t xml:space="preserve">contextos</w:t>
            </w:r>
            <w:r w:rsidDel="00000000" w:rsidR="00000000" w:rsidRPr="00000000">
              <w:rPr>
                <w:rFonts w:ascii="Calibri" w:cs="Calibri" w:eastAsia="Calibri" w:hAnsi="Calibri"/>
                <w:color w:val="000000"/>
                <w:sz w:val="22"/>
                <w:szCs w:val="22"/>
                <w:rtl w:val="0"/>
              </w:rPr>
              <w:t xml:space="preserve"> y ámbitos de la vida cotidiana y educativa   en donde la adquisición de un segundo idioma se transforma en una herramienta para desenvolverse profesionalmente en la sociedad globalizada.</w:t>
            </w:r>
          </w:p>
          <w:p w:rsidR="00000000" w:rsidDel="00000000" w:rsidP="00000000" w:rsidRDefault="00000000" w:rsidRPr="00000000" w14:paraId="0000006D">
            <w:pPr>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spacing w:after="240" w:lineRule="auto"/>
              <w:ind w:left="0" w:firstLine="0"/>
              <w:jc w:val="both"/>
              <w:rPr>
                <w:rFonts w:ascii="Calibri" w:cs="Calibri" w:eastAsia="Calibri" w:hAnsi="Calibri"/>
                <w:sz w:val="22"/>
                <w:szCs w:val="22"/>
              </w:rPr>
            </w:pPr>
            <w:r w:rsidDel="00000000" w:rsidR="00000000" w:rsidRPr="00000000">
              <w:rPr>
                <w:rtl w:val="0"/>
              </w:rPr>
            </w:r>
          </w:p>
        </w:tc>
      </w:tr>
      <w:tr>
        <w:trPr>
          <w:trHeight w:val="343" w:hRule="atLeast"/>
        </w:trPr>
        <w:tc>
          <w:tcPr>
            <w:shd w:fill="d9d9d9" w:val="clear"/>
          </w:tcPr>
          <w:p w:rsidR="00000000" w:rsidDel="00000000" w:rsidP="00000000" w:rsidRDefault="00000000" w:rsidRPr="00000000" w14:paraId="0000006F">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Competencias Específicas</w:t>
            </w:r>
            <w:r w:rsidDel="00000000" w:rsidR="00000000" w:rsidRPr="00000000">
              <w:rPr>
                <w:rtl w:val="0"/>
              </w:rPr>
            </w:r>
          </w:p>
        </w:tc>
        <w:tc>
          <w:tcPr>
            <w:vMerge w:val="continue"/>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343" w:hRule="atLeast"/>
        </w:trPr>
        <w:tc>
          <w:tcPr>
            <w:shd w:fill="auto" w:val="clear"/>
          </w:tcPr>
          <w:p w:rsidR="00000000" w:rsidDel="00000000" w:rsidP="00000000" w:rsidRDefault="00000000" w:rsidRPr="00000000" w14:paraId="00000071">
            <w:pPr>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C1.</w:t>
            </w:r>
            <w:r w:rsidDel="00000000" w:rsidR="00000000" w:rsidRPr="00000000">
              <w:rPr>
                <w:rFonts w:ascii="Calibri" w:cs="Calibri" w:eastAsia="Calibri" w:hAnsi="Calibri"/>
                <w:sz w:val="22"/>
                <w:szCs w:val="22"/>
                <w:rtl w:val="0"/>
              </w:rPr>
              <w:t xml:space="preserve"> 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72">
            <w:pPr>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C5.</w:t>
            </w:r>
            <w:r w:rsidDel="00000000" w:rsidR="00000000" w:rsidRPr="00000000">
              <w:rPr>
                <w:rFonts w:ascii="Calibri" w:cs="Calibri" w:eastAsia="Calibri" w:hAnsi="Calibri"/>
                <w:sz w:val="22"/>
                <w:szCs w:val="22"/>
                <w:rtl w:val="0"/>
              </w:rPr>
              <w:t xml:space="preserve"> Demuestra profesionalismo en su quehacer docente, en beneficio del aprendizaje de los estudiantes</w:t>
            </w:r>
          </w:p>
          <w:p w:rsidR="00000000" w:rsidDel="00000000" w:rsidP="00000000" w:rsidRDefault="00000000" w:rsidRPr="00000000" w14:paraId="00000074">
            <w:pPr>
              <w:ind w:left="0" w:firstLine="0"/>
              <w:jc w:val="both"/>
              <w:rPr>
                <w:rFonts w:ascii="Calibri" w:cs="Calibri" w:eastAsia="Calibri" w:hAnsi="Calibri"/>
                <w:b w:val="1"/>
                <w:sz w:val="22"/>
                <w:szCs w:val="22"/>
              </w:rPr>
            </w:pPr>
            <w:r w:rsidDel="00000000" w:rsidR="00000000" w:rsidRPr="00000000">
              <w:rPr>
                <w:rtl w:val="0"/>
              </w:rPr>
            </w:r>
          </w:p>
        </w:tc>
        <w:tc>
          <w:tcPr>
            <w:vMerge w:val="continue"/>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076">
      <w:pPr>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7">
      <w:pPr>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 Unidades de Contenido y Resultados de Aprendizaje.</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b w:val="1"/>
          <w:color w:val="000000"/>
          <w:sz w:val="22"/>
          <w:szCs w:val="22"/>
        </w:rPr>
      </w:pPr>
      <w:r w:rsidDel="00000000" w:rsidR="00000000" w:rsidRPr="00000000">
        <w:rPr>
          <w:rtl w:val="0"/>
        </w:rPr>
      </w:r>
    </w:p>
    <w:tbl>
      <w:tblPr>
        <w:tblStyle w:val="Table3"/>
        <w:tblW w:w="89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5"/>
        <w:gridCol w:w="1956"/>
        <w:gridCol w:w="4619"/>
        <w:tblGridChange w:id="0">
          <w:tblGrid>
            <w:gridCol w:w="2405"/>
            <w:gridCol w:w="1956"/>
            <w:gridCol w:w="4619"/>
          </w:tblGrid>
        </w:tblGridChange>
      </w:tblGrid>
      <w:tr>
        <w:tc>
          <w:tcPr/>
          <w:p w:rsidR="00000000" w:rsidDel="00000000" w:rsidP="00000000" w:rsidRDefault="00000000" w:rsidRPr="00000000" w14:paraId="0000007A">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Unidades de Contenido</w:t>
            </w:r>
            <w:r w:rsidDel="00000000" w:rsidR="00000000" w:rsidRPr="00000000">
              <w:rPr>
                <w:rtl w:val="0"/>
              </w:rPr>
            </w:r>
          </w:p>
        </w:tc>
        <w:tc>
          <w:tcPr/>
          <w:p w:rsidR="00000000" w:rsidDel="00000000" w:rsidP="00000000" w:rsidRDefault="00000000" w:rsidRPr="00000000" w14:paraId="0000007B">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w:t>
            </w:r>
            <w:r w:rsidDel="00000000" w:rsidR="00000000" w:rsidRPr="00000000">
              <w:rPr>
                <w:rtl w:val="0"/>
              </w:rPr>
            </w:r>
          </w:p>
        </w:tc>
        <w:tc>
          <w:tcPr/>
          <w:p w:rsidR="00000000" w:rsidDel="00000000" w:rsidP="00000000" w:rsidRDefault="00000000" w:rsidRPr="00000000" w14:paraId="0000007C">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Resultados de aprendizaje</w:t>
            </w:r>
            <w:r w:rsidDel="00000000" w:rsidR="00000000" w:rsidRPr="00000000">
              <w:rPr>
                <w:rtl w:val="0"/>
              </w:rPr>
            </w:r>
          </w:p>
        </w:tc>
      </w:tr>
      <w:tr>
        <w:trPr>
          <w:trHeight w:val="360" w:hRule="atLeast"/>
        </w:trPr>
        <w:tc>
          <w:tcPr/>
          <w:p w:rsidR="00000000" w:rsidDel="00000000" w:rsidP="00000000" w:rsidRDefault="00000000" w:rsidRPr="00000000" w14:paraId="0000007D">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Unidad I:</w:t>
            </w:r>
          </w:p>
          <w:p w:rsidR="00000000" w:rsidDel="00000000" w:rsidP="00000000" w:rsidRDefault="00000000" w:rsidRPr="00000000" w14:paraId="0000007E">
            <w:pPr>
              <w:ind w:left="0" w:hanging="2"/>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7F">
            <w:pPr>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C1.</w:t>
            </w:r>
            <w:r w:rsidDel="00000000" w:rsidR="00000000" w:rsidRPr="00000000">
              <w:rPr>
                <w:rFonts w:ascii="Calibri" w:cs="Calibri" w:eastAsia="Calibri" w:hAnsi="Calibri"/>
                <w:sz w:val="22"/>
                <w:szCs w:val="22"/>
                <w:rtl w:val="0"/>
              </w:rPr>
              <w:t xml:space="preserve"> 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80">
            <w:pPr>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C5.</w:t>
            </w:r>
            <w:r w:rsidDel="00000000" w:rsidR="00000000" w:rsidRPr="00000000">
              <w:rPr>
                <w:rFonts w:ascii="Calibri" w:cs="Calibri" w:eastAsia="Calibri" w:hAnsi="Calibri"/>
                <w:sz w:val="22"/>
                <w:szCs w:val="22"/>
                <w:rtl w:val="0"/>
              </w:rPr>
              <w:t xml:space="preserve"> Demuestra profesionalismo en su quehacer docente, en beneficio del aprendizaje de los estudiantes</w:t>
            </w:r>
          </w:p>
          <w:p w:rsidR="00000000" w:rsidDel="00000000" w:rsidP="00000000" w:rsidRDefault="00000000" w:rsidRPr="00000000" w14:paraId="00000082">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ind w:left="0" w:hanging="2"/>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Demuestra comprensión en textos orales simples adaptados o auténticos, acerca de temas variados como experiencias personales, temas de actualidad y temas de educación, al:</w:t>
            </w:r>
          </w:p>
          <w:p w:rsidR="00000000" w:rsidDel="00000000" w:rsidP="00000000" w:rsidRDefault="00000000" w:rsidRPr="00000000" w14:paraId="00000089">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el tema y detalles esenciales</w:t>
            </w:r>
          </w:p>
          <w:p w:rsidR="00000000" w:rsidDel="00000000" w:rsidP="00000000" w:rsidRDefault="00000000" w:rsidRPr="00000000" w14:paraId="0000008A">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reconocer palabras y frases claves</w:t>
            </w:r>
          </w:p>
          <w:p w:rsidR="00000000" w:rsidDel="00000000" w:rsidP="00000000" w:rsidRDefault="00000000" w:rsidRPr="00000000" w14:paraId="0000008B">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conectores (although, when, while, until, since (time), so that, in order to) y relación entre ideas</w:t>
            </w:r>
          </w:p>
          <w:p w:rsidR="00000000" w:rsidDel="00000000" w:rsidP="00000000" w:rsidRDefault="00000000" w:rsidRPr="00000000" w14:paraId="0000008C">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reconocer sonidos propios del idioma (/w/, /r/, /d/, /t/, ɪd/)</w:t>
            </w:r>
          </w:p>
          <w:p w:rsidR="00000000" w:rsidDel="00000000" w:rsidP="00000000" w:rsidRDefault="00000000" w:rsidRPr="00000000" w14:paraId="0000008D">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partes del discurso según su función y uso gramatical, como adjetivos (shapes, nationalities, quality, ordinal numbers), preposiciones (directions, time, location, instrument) y verbos (tenses and verb forms: simple past, present continuous).</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Utiliza estrategias para la comprensión de textos escuchados: </w:t>
            </w:r>
          </w:p>
          <w:p w:rsidR="00000000" w:rsidDel="00000000" w:rsidP="00000000" w:rsidRDefault="00000000" w:rsidRPr="00000000" w14:paraId="00000090">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propósito</w:t>
            </w:r>
          </w:p>
          <w:p w:rsidR="00000000" w:rsidDel="00000000" w:rsidP="00000000" w:rsidRDefault="00000000" w:rsidRPr="00000000" w14:paraId="00000091">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preguntar para clarificar (Do/does/did, How, How much/many, why)</w:t>
            </w:r>
          </w:p>
          <w:p w:rsidR="00000000" w:rsidDel="00000000" w:rsidP="00000000" w:rsidRDefault="00000000" w:rsidRPr="00000000" w14:paraId="00000092">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extraer información de títulos, fechas, autor</w:t>
            </w:r>
          </w:p>
          <w:p w:rsidR="00000000" w:rsidDel="00000000" w:rsidP="00000000" w:rsidRDefault="00000000" w:rsidRPr="00000000" w14:paraId="00000093">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apoyo no verbal como entonación</w:t>
            </w:r>
          </w:p>
          <w:p w:rsidR="00000000" w:rsidDel="00000000" w:rsidP="00000000" w:rsidRDefault="00000000" w:rsidRPr="00000000" w14:paraId="00000094">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repetir sonidos, palabras, frases (chunks)</w:t>
            </w:r>
          </w:p>
          <w:p w:rsidR="00000000" w:rsidDel="00000000" w:rsidP="00000000" w:rsidRDefault="00000000" w:rsidRPr="00000000" w14:paraId="00000095">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utilizar recursos (diccionario, texto, podcasts, internet, TV, audio libros).</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Presenta información acerca de experiencias personales, temas de actualidad o temas de educación demostrando:</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conocimiento del contenido</w:t>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coherencia en la organización de ideas</w:t>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conocimiento de partes del discurso según su función y uso gramatical, como adjetivos (shapes, nationalities, quality, ordinal numbers), preposiciones (directions, time, location, instrument, miscellallaneous) y verbos (modals, to + infinitive, simple past, present continuous)</w:t>
            </w:r>
          </w:p>
          <w:p w:rsidR="00000000" w:rsidDel="00000000" w:rsidP="00000000" w:rsidRDefault="00000000" w:rsidRPr="00000000" w14:paraId="0000009B">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vocabulario apropiado al tema/contexto</w:t>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uso apropiado de algunos sonidos (/w/, /r/, /d/, /t/, /Id/) </w:t>
            </w:r>
          </w:p>
          <w:p w:rsidR="00000000" w:rsidDel="00000000" w:rsidP="00000000" w:rsidRDefault="00000000" w:rsidRPr="00000000" w14:paraId="0000009D">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conocimiento del propósito, de la audiencia y el contexto</w:t>
            </w:r>
          </w:p>
          <w:p w:rsidR="00000000" w:rsidDel="00000000" w:rsidP="00000000" w:rsidRDefault="00000000" w:rsidRPr="00000000" w14:paraId="0000009E">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progreso en fluidez.</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Expresar opinión sobre textos leídos o escuchados en conversaciones o discusiones grupales, realizando:</w:t>
            </w:r>
          </w:p>
          <w:p w:rsidR="00000000" w:rsidDel="00000000" w:rsidP="00000000" w:rsidRDefault="00000000" w:rsidRPr="00000000" w14:paraId="000000A0">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conexiones con experiencias personales, y conocimientos previos</w:t>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síntesis de la información</w:t>
            </w:r>
          </w:p>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preguntas de mayor complejidad para precisar o clarificar la información (How, Why, Do/Does/Did, How many/much)</w:t>
            </w:r>
          </w:p>
          <w:p w:rsidR="00000000" w:rsidDel="00000000" w:rsidP="00000000" w:rsidRDefault="00000000" w:rsidRPr="00000000" w14:paraId="000000A3">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descripciones simples de situaciones e imágenes.</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Demuestra comprensión en textos simples adaptados y auténticos (noticias, emails, biografías, gráficos, cuentos y poemas, extractos de artículos) acerca de temas de su contexto cercano, temas de actualidad y temas de educación, identificando:</w:t>
            </w:r>
          </w:p>
          <w:p w:rsidR="00000000" w:rsidDel="00000000" w:rsidP="00000000" w:rsidRDefault="00000000" w:rsidRPr="00000000" w14:paraId="000000A5">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tema y detalles </w:t>
            </w:r>
          </w:p>
          <w:p w:rsidR="00000000" w:rsidDel="00000000" w:rsidP="00000000" w:rsidRDefault="00000000" w:rsidRPr="00000000" w14:paraId="000000A6">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palabras y frases clave</w:t>
            </w:r>
          </w:p>
          <w:p w:rsidR="00000000" w:rsidDel="00000000" w:rsidP="00000000" w:rsidRDefault="00000000" w:rsidRPr="00000000" w14:paraId="000000A7">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partes del discurso según su función y uso gramatical, como adjetivos (shapes, nationalities, quality, ordinal numbers), preposiciones (directions, time, location, instrument) y verbos (modals, to + infinitive, simple past, present continuous)</w:t>
            </w:r>
          </w:p>
          <w:p w:rsidR="00000000" w:rsidDel="00000000" w:rsidP="00000000" w:rsidRDefault="00000000" w:rsidRPr="00000000" w14:paraId="000000A8">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sonidos aprendidos propio de inglés (/w/, /r/, /d/, /t/, /Id/)</w:t>
            </w:r>
          </w:p>
          <w:p w:rsidR="00000000" w:rsidDel="00000000" w:rsidP="00000000" w:rsidRDefault="00000000" w:rsidRPr="00000000" w14:paraId="000000A9">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conectores (although, when, while, until, since (time) so that, in order to) y explicando relación entre ideas</w:t>
            </w:r>
          </w:p>
          <w:p w:rsidR="00000000" w:rsidDel="00000000" w:rsidP="00000000" w:rsidRDefault="00000000" w:rsidRPr="00000000" w14:paraId="000000AA">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tipos de textos.</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Utiliza estrategias para la comprensión de textos escritos, como:</w:t>
            </w:r>
          </w:p>
          <w:p w:rsidR="00000000" w:rsidDel="00000000" w:rsidP="00000000" w:rsidRDefault="00000000" w:rsidRPr="00000000" w14:paraId="000000AD">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hacer predicciones</w:t>
            </w:r>
          </w:p>
          <w:p w:rsidR="00000000" w:rsidDel="00000000" w:rsidP="00000000" w:rsidRDefault="00000000" w:rsidRPr="00000000" w14:paraId="000000AE">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realizar lectura focalizada y lectura rápida</w:t>
            </w:r>
          </w:p>
          <w:p w:rsidR="00000000" w:rsidDel="00000000" w:rsidP="00000000" w:rsidRDefault="00000000" w:rsidRPr="00000000" w14:paraId="000000AF">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elementos morfológicos de palabras (prefijos, sufijos)</w:t>
            </w:r>
          </w:p>
          <w:p w:rsidR="00000000" w:rsidDel="00000000" w:rsidP="00000000" w:rsidRDefault="00000000" w:rsidRPr="00000000" w14:paraId="000000B0">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utilizar recursos (diccionario, texto, internet, libros y audio libros, listas de palabras).</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Escribe textos de mediana complejidad (correos electrónicos, poemas y cuentos infantiles, instrucciones, informes), utilizando:</w:t>
            </w:r>
          </w:p>
          <w:p w:rsidR="00000000" w:rsidDel="00000000" w:rsidP="00000000" w:rsidRDefault="00000000" w:rsidRPr="00000000" w14:paraId="000000B3">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vocabulario variado y preciso</w:t>
            </w:r>
          </w:p>
          <w:p w:rsidR="00000000" w:rsidDel="00000000" w:rsidP="00000000" w:rsidRDefault="00000000" w:rsidRPr="00000000" w14:paraId="000000B4">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partes del discurso según su función y uso gramatical, como adjetivos (shapes, nationalities, quality, ordinal numbers), preposiciones (directions, time, location, instrument) y verbos (modals, to + infinitive, simple past, present continuous)</w:t>
            </w:r>
          </w:p>
          <w:p w:rsidR="00000000" w:rsidDel="00000000" w:rsidP="00000000" w:rsidRDefault="00000000" w:rsidRPr="00000000" w14:paraId="000000B5">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conectores variados (although, when, while, until, since (time), so that, in order to)</w:t>
            </w:r>
          </w:p>
          <w:p w:rsidR="00000000" w:rsidDel="00000000" w:rsidP="00000000" w:rsidRDefault="00000000" w:rsidRPr="00000000" w14:paraId="000000B6">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correcta ortografía en palabras de uso frecuente y correcta puntuación en oraciones  </w:t>
            </w:r>
          </w:p>
          <w:p w:rsidR="00000000" w:rsidDel="00000000" w:rsidP="00000000" w:rsidRDefault="00000000" w:rsidRPr="00000000" w14:paraId="000000B7">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pasos del proceso de escritura.</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Utiliza diversos recursos tecnológicos (celular, páginas web de calidad, aplicaciones, juegos, podcasts, blogs, libros con audio, textos en formato digital), con el fin de:</w:t>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desarrollar las cuatro habilidades comunicativas de inglés de forma integrada</w:t>
            </w:r>
          </w:p>
          <w:p w:rsidR="00000000" w:rsidDel="00000000" w:rsidP="00000000" w:rsidRDefault="00000000" w:rsidRPr="00000000" w14:paraId="000000BB">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crear nuevas formas de utilización de TIC para apoyar el aprendizaje de inglés.</w:t>
            </w:r>
          </w:p>
          <w:p w:rsidR="00000000" w:rsidDel="00000000" w:rsidP="00000000" w:rsidRDefault="00000000" w:rsidRPr="00000000" w14:paraId="000000BC">
            <w:pPr>
              <w:ind w:left="0" w:hanging="2"/>
              <w:jc w:val="both"/>
              <w:rPr>
                <w:rFonts w:ascii="Calibri" w:cs="Calibri" w:eastAsia="Calibri" w:hAnsi="Calibri"/>
                <w:sz w:val="22"/>
                <w:szCs w:val="22"/>
              </w:rPr>
            </w:pPr>
            <w:r w:rsidDel="00000000" w:rsidR="00000000" w:rsidRPr="00000000">
              <w:rPr>
                <w:rtl w:val="0"/>
              </w:rPr>
            </w:r>
          </w:p>
        </w:tc>
      </w:tr>
      <w:tr>
        <w:trPr>
          <w:trHeight w:val="1559" w:hRule="atLeast"/>
        </w:trPr>
        <w:tc>
          <w:tcPr/>
          <w:p w:rsidR="00000000" w:rsidDel="00000000" w:rsidP="00000000" w:rsidRDefault="00000000" w:rsidRPr="00000000" w14:paraId="000000BD">
            <w:pPr>
              <w:ind w:left="0" w:hanging="2"/>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Unidad II: </w:t>
            </w:r>
          </w:p>
          <w:p w:rsidR="00000000" w:rsidDel="00000000" w:rsidP="00000000" w:rsidRDefault="00000000" w:rsidRPr="00000000" w14:paraId="000000BE">
            <w:pPr>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F">
            <w:pPr>
              <w:ind w:left="0" w:hanging="2"/>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C0">
            <w:pPr>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C1.</w:t>
            </w:r>
            <w:r w:rsidDel="00000000" w:rsidR="00000000" w:rsidRPr="00000000">
              <w:rPr>
                <w:rFonts w:ascii="Calibri" w:cs="Calibri" w:eastAsia="Calibri" w:hAnsi="Calibri"/>
                <w:sz w:val="22"/>
                <w:szCs w:val="22"/>
                <w:rtl w:val="0"/>
              </w:rPr>
              <w:t xml:space="preserve"> 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C1">
            <w:pPr>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ind w:left="0"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C5.</w:t>
            </w:r>
            <w:r w:rsidDel="00000000" w:rsidR="00000000" w:rsidRPr="00000000">
              <w:rPr>
                <w:rFonts w:ascii="Calibri" w:cs="Calibri" w:eastAsia="Calibri" w:hAnsi="Calibri"/>
                <w:sz w:val="22"/>
                <w:szCs w:val="22"/>
                <w:rtl w:val="0"/>
              </w:rPr>
              <w:t xml:space="preserve"> Demuestra profesionalismo en su quehacer docente, en beneficio del aprendizaje de los estudiantes</w:t>
            </w:r>
          </w:p>
          <w:p w:rsidR="00000000" w:rsidDel="00000000" w:rsidP="00000000" w:rsidRDefault="00000000" w:rsidRPr="00000000" w14:paraId="000000C3">
            <w:pPr>
              <w:ind w:left="0" w:hanging="2"/>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Demuestra comprensión en textos orales simples adaptados o auténticos, acerca de temas variados como experiencias personales, temas de actualidad y temas de educación, al:</w:t>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el tema y detalles esenciales</w:t>
            </w:r>
          </w:p>
          <w:p w:rsidR="00000000" w:rsidDel="00000000" w:rsidP="00000000" w:rsidRDefault="00000000" w:rsidRPr="00000000" w14:paraId="000000C6">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reconocer palabras y frases claves</w:t>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conectores (although, when, while, until, since (time), so that, in order to) y relación entre ideas</w:t>
            </w:r>
          </w:p>
          <w:p w:rsidR="00000000" w:rsidDel="00000000" w:rsidP="00000000" w:rsidRDefault="00000000" w:rsidRPr="00000000" w14:paraId="000000C8">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reconocer sonidos propios del idioma (/w/, /r/, /d/, /t/, ɪd/)</w:t>
            </w:r>
          </w:p>
          <w:p w:rsidR="00000000" w:rsidDel="00000000" w:rsidP="00000000" w:rsidRDefault="00000000" w:rsidRPr="00000000" w14:paraId="000000C9">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partes del discurso según su función y uso gramatical, como adjetivos (shapes, nationalities, quality, ordinal numbers), preposiciones (directions, time, location, instrument) y verbos (tenses and verb forms: simple past, present continuous).</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Utiliza estrategias para la comprensión de textos escuchados: </w:t>
            </w:r>
          </w:p>
          <w:p w:rsidR="00000000" w:rsidDel="00000000" w:rsidP="00000000" w:rsidRDefault="00000000" w:rsidRPr="00000000" w14:paraId="000000CC">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propósito</w:t>
            </w:r>
          </w:p>
          <w:p w:rsidR="00000000" w:rsidDel="00000000" w:rsidP="00000000" w:rsidRDefault="00000000" w:rsidRPr="00000000" w14:paraId="000000CD">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preguntar para clarificar (Do/does/did, How, How much/many, why)</w:t>
            </w:r>
          </w:p>
          <w:p w:rsidR="00000000" w:rsidDel="00000000" w:rsidP="00000000" w:rsidRDefault="00000000" w:rsidRPr="00000000" w14:paraId="000000CE">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extraer información de títulos, fechas, autor</w:t>
            </w:r>
          </w:p>
          <w:p w:rsidR="00000000" w:rsidDel="00000000" w:rsidP="00000000" w:rsidRDefault="00000000" w:rsidRPr="00000000" w14:paraId="000000CF">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apoyo no verbal como entonación</w:t>
            </w:r>
          </w:p>
          <w:p w:rsidR="00000000" w:rsidDel="00000000" w:rsidP="00000000" w:rsidRDefault="00000000" w:rsidRPr="00000000" w14:paraId="000000D0">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repetir sonidos, palabras, frases (chunks)</w:t>
            </w:r>
          </w:p>
          <w:p w:rsidR="00000000" w:rsidDel="00000000" w:rsidP="00000000" w:rsidRDefault="00000000" w:rsidRPr="00000000" w14:paraId="000000D1">
            <w:pPr>
              <w:numPr>
                <w:ilvl w:val="0"/>
                <w:numId w:val="1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utilizar recursos (diccionario, texto, podcasts, internet, TV, audio libros).</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Presenta información acerca de experiencias personales, temas de actualidad o temas de educación demostrando:</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conocimiento del contenido</w:t>
            </w:r>
          </w:p>
          <w:p w:rsidR="00000000" w:rsidDel="00000000" w:rsidP="00000000" w:rsidRDefault="00000000" w:rsidRPr="00000000" w14:paraId="000000D5">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coherencia en la organización de ideas</w:t>
            </w:r>
          </w:p>
          <w:p w:rsidR="00000000" w:rsidDel="00000000" w:rsidP="00000000" w:rsidRDefault="00000000" w:rsidRPr="00000000" w14:paraId="000000D6">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conocimiento de partes del discurso según su función y uso gramatical, como adjetivos (shapes, nationalities, quality, ordinal numbers), preposiciones (directions, time, location, instrument, miscellallaneous) y verbos (modals, to + infinitive, simple past, present continuous)</w:t>
            </w:r>
          </w:p>
          <w:p w:rsidR="00000000" w:rsidDel="00000000" w:rsidP="00000000" w:rsidRDefault="00000000" w:rsidRPr="00000000" w14:paraId="000000D7">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vocabulario apropiado al tema/contexto</w:t>
            </w:r>
          </w:p>
          <w:p w:rsidR="00000000" w:rsidDel="00000000" w:rsidP="00000000" w:rsidRDefault="00000000" w:rsidRPr="00000000" w14:paraId="000000D8">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uso apropiado de algunos sonidos (/w/, /r/, /d/, /t/, /Id/) </w:t>
            </w:r>
          </w:p>
          <w:p w:rsidR="00000000" w:rsidDel="00000000" w:rsidP="00000000" w:rsidRDefault="00000000" w:rsidRPr="00000000" w14:paraId="000000D9">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conocimiento del propósito, de la audiencia y el contexto</w:t>
            </w:r>
          </w:p>
          <w:p w:rsidR="00000000" w:rsidDel="00000000" w:rsidP="00000000" w:rsidRDefault="00000000" w:rsidRPr="00000000" w14:paraId="000000DA">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progreso en fluidez.</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Expresar opinión sobre textos leídos o escuchados en conversaciones o discusiones grupales, realizando:</w:t>
            </w:r>
          </w:p>
          <w:p w:rsidR="00000000" w:rsidDel="00000000" w:rsidP="00000000" w:rsidRDefault="00000000" w:rsidRPr="00000000" w14:paraId="000000DC">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conexiones con experiencias personales, y conocimientos previos</w:t>
            </w:r>
          </w:p>
          <w:p w:rsidR="00000000" w:rsidDel="00000000" w:rsidP="00000000" w:rsidRDefault="00000000" w:rsidRPr="00000000" w14:paraId="000000DD">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síntesis de la información</w:t>
            </w:r>
          </w:p>
          <w:p w:rsidR="00000000" w:rsidDel="00000000" w:rsidP="00000000" w:rsidRDefault="00000000" w:rsidRPr="00000000" w14:paraId="000000DE">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preguntas de mayor complejidad para precisar o clarificar la información (How, Why, Do/Does/Did, How many/much)</w:t>
            </w:r>
          </w:p>
          <w:p w:rsidR="00000000" w:rsidDel="00000000" w:rsidP="00000000" w:rsidRDefault="00000000" w:rsidRPr="00000000" w14:paraId="000000DF">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descripciones simples de situaciones e imágenes.</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Demuestra comprensión en textos simples adaptados y auténticos (noticias, emails, biografías, gráficos, cuentos y poemas, extractos de artículos) acerca de temas de su contexto cercano, temas de actualidad y temas de educación, identificando:</w:t>
            </w:r>
          </w:p>
          <w:p w:rsidR="00000000" w:rsidDel="00000000" w:rsidP="00000000" w:rsidRDefault="00000000" w:rsidRPr="00000000" w14:paraId="000000E2">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tema y detalles </w:t>
            </w:r>
          </w:p>
          <w:p w:rsidR="00000000" w:rsidDel="00000000" w:rsidP="00000000" w:rsidRDefault="00000000" w:rsidRPr="00000000" w14:paraId="000000E3">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palabras y frases clave</w:t>
            </w:r>
          </w:p>
          <w:p w:rsidR="00000000" w:rsidDel="00000000" w:rsidP="00000000" w:rsidRDefault="00000000" w:rsidRPr="00000000" w14:paraId="000000E4">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partes del discurso según su función y uso gramatical, como adjetivos (shapes, nationalities, quality, ordinal numbers), preposiciones (directions, time, location, instrument) y verbos (modals, to + infinitive, simple past, present continuous)</w:t>
            </w:r>
          </w:p>
          <w:p w:rsidR="00000000" w:rsidDel="00000000" w:rsidP="00000000" w:rsidRDefault="00000000" w:rsidRPr="00000000" w14:paraId="000000E5">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sonidos aprendidos propio de inglés (/w/, /r/, /d/, /t/, /Id/)</w:t>
            </w:r>
          </w:p>
          <w:p w:rsidR="00000000" w:rsidDel="00000000" w:rsidP="00000000" w:rsidRDefault="00000000" w:rsidRPr="00000000" w14:paraId="000000E6">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conectores (although, when, while, until, since (time) so that, in order to) y explicando relación entre ideas</w:t>
            </w:r>
          </w:p>
          <w:p w:rsidR="00000000" w:rsidDel="00000000" w:rsidP="00000000" w:rsidRDefault="00000000" w:rsidRPr="00000000" w14:paraId="000000E7">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tipos de textos.</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Utiliza estrategias para la comprensión de textos escritos, como:</w:t>
            </w:r>
          </w:p>
          <w:p w:rsidR="00000000" w:rsidDel="00000000" w:rsidP="00000000" w:rsidRDefault="00000000" w:rsidRPr="00000000" w14:paraId="000000EA">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hacer predicciones</w:t>
            </w:r>
          </w:p>
          <w:p w:rsidR="00000000" w:rsidDel="00000000" w:rsidP="00000000" w:rsidRDefault="00000000" w:rsidRPr="00000000" w14:paraId="000000EB">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realizar lectura focalizada y lectura rápida</w:t>
            </w:r>
          </w:p>
          <w:p w:rsidR="00000000" w:rsidDel="00000000" w:rsidP="00000000" w:rsidRDefault="00000000" w:rsidRPr="00000000" w14:paraId="000000EC">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identificar elementos morfológicos de palabras (prefijos, sufijos)</w:t>
            </w:r>
          </w:p>
          <w:p w:rsidR="00000000" w:rsidDel="00000000" w:rsidP="00000000" w:rsidRDefault="00000000" w:rsidRPr="00000000" w14:paraId="000000ED">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utilizar recursos (diccionario, texto, internet, libros y audio libros, listas de palabras).</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Escribe textos de mediana complejidad (correos electrónicos, poemas y cuentos infantiles, instrucciones, informes), utilizando:</w:t>
            </w:r>
          </w:p>
          <w:p w:rsidR="00000000" w:rsidDel="00000000" w:rsidP="00000000" w:rsidRDefault="00000000" w:rsidRPr="00000000" w14:paraId="000000F0">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vocabulario variado y preciso</w:t>
            </w:r>
          </w:p>
          <w:p w:rsidR="00000000" w:rsidDel="00000000" w:rsidP="00000000" w:rsidRDefault="00000000" w:rsidRPr="00000000" w14:paraId="000000F1">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partes del discurso según su función y uso gramatical, como adjetivos (shapes, nationalities, quality, ordinal numbers), preposiciones (directions, time, location, instrument) y verbos (modals, to + infinitive, simple past, present continuous)</w:t>
            </w:r>
          </w:p>
          <w:p w:rsidR="00000000" w:rsidDel="00000000" w:rsidP="00000000" w:rsidRDefault="00000000" w:rsidRPr="00000000" w14:paraId="000000F2">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conectores variados (although, when, while, until, since (time), so that, in order to)</w:t>
            </w:r>
          </w:p>
          <w:p w:rsidR="00000000" w:rsidDel="00000000" w:rsidP="00000000" w:rsidRDefault="00000000" w:rsidRPr="00000000" w14:paraId="000000F3">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correcta ortografía en palabras de uso frecuente y correcta puntuación en oraciones  </w:t>
            </w:r>
          </w:p>
          <w:p w:rsidR="00000000" w:rsidDel="00000000" w:rsidP="00000000" w:rsidRDefault="00000000" w:rsidRPr="00000000" w14:paraId="000000F4">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pasos del proceso de escritura.</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Utiliza diversos recursos tecnológicos (celular, páginas web de calidad, aplicaciones, juegos, podcasts, blogs, libros con audio, textos en formato digital), con el fin de:</w:t>
            </w:r>
          </w:p>
          <w:p w:rsidR="00000000" w:rsidDel="00000000" w:rsidP="00000000" w:rsidRDefault="00000000" w:rsidRPr="00000000" w14:paraId="000000F6">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desarrollar las cuatro habilidades comunicativas de inglés de forma integrada</w:t>
            </w:r>
          </w:p>
          <w:p w:rsidR="00000000" w:rsidDel="00000000" w:rsidP="00000000" w:rsidRDefault="00000000" w:rsidRPr="00000000" w14:paraId="000000F7">
            <w:pPr>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crear nuevas formas de utilización de TIC para apoyar el aprendizaje de inglés.</w:t>
            </w:r>
            <w:r w:rsidDel="00000000" w:rsidR="00000000" w:rsidRPr="00000000">
              <w:rPr>
                <w:rtl w:val="0"/>
              </w:rPr>
            </w:r>
          </w:p>
        </w:tc>
      </w:tr>
    </w:tbl>
    <w:p w:rsidR="00000000" w:rsidDel="00000000" w:rsidP="00000000" w:rsidRDefault="00000000" w:rsidRPr="00000000" w14:paraId="000000F8">
      <w:pPr>
        <w:spacing w:line="240"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9">
      <w:pPr>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A">
      <w:pP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 Estrategias de Enseñanza</w:t>
      </w:r>
      <w:r w:rsidDel="00000000" w:rsidR="00000000" w:rsidRPr="00000000">
        <w:rPr>
          <w:rtl w:val="0"/>
        </w:rPr>
      </w:r>
    </w:p>
    <w:p w:rsidR="00000000" w:rsidDel="00000000" w:rsidP="00000000" w:rsidRDefault="00000000" w:rsidRPr="00000000" w14:paraId="000000FB">
      <w:pPr>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C">
      <w:pP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Las estrategias que se aplicarán tienen como objetivo el desarrollo de las cuatro habilidades de la comunicación en inglés por medio de actividades donde el alumno participa activamente en mini lecciones sobre aspectos de la lengua, discusiones sobre situaciones globales, situaciones de clase, utilizando recursos didácticos de su especialidad para diseñar actividades prácticas, y aplicando estrategias de aprendizaje para cada una de las habilidades, y apoyo de tecnología y recursos digitales. </w:t>
      </w:r>
    </w:p>
    <w:p w:rsidR="00000000" w:rsidDel="00000000" w:rsidP="00000000" w:rsidRDefault="00000000" w:rsidRPr="00000000" w14:paraId="000000FD">
      <w:pP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E">
      <w:pP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curso se estructura en base a diversas metodologías, que incluyen: </w:t>
      </w:r>
    </w:p>
    <w:p w:rsidR="00000000" w:rsidDel="00000000" w:rsidP="00000000" w:rsidRDefault="00000000" w:rsidRPr="00000000" w14:paraId="000000FF">
      <w:pP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00">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Enseñanza explícita</w:t>
      </w:r>
    </w:p>
    <w:p w:rsidR="00000000" w:rsidDel="00000000" w:rsidP="00000000" w:rsidRDefault="00000000" w:rsidRPr="00000000" w14:paraId="00000101">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Modelamiento de la profesora</w:t>
      </w:r>
    </w:p>
    <w:p w:rsidR="00000000" w:rsidDel="00000000" w:rsidP="00000000" w:rsidRDefault="00000000" w:rsidRPr="00000000" w14:paraId="00000102">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 guiada</w:t>
      </w:r>
    </w:p>
    <w:p w:rsidR="00000000" w:rsidDel="00000000" w:rsidP="00000000" w:rsidRDefault="00000000" w:rsidRPr="00000000" w14:paraId="00000103">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Simulación de actividades de enseñanza</w:t>
      </w:r>
    </w:p>
    <w:p w:rsidR="00000000" w:rsidDel="00000000" w:rsidP="00000000" w:rsidRDefault="00000000" w:rsidRPr="00000000" w14:paraId="00000104">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Comentario en parejas o grupo sobre los textos y/o videos</w:t>
      </w:r>
    </w:p>
    <w:p w:rsidR="00000000" w:rsidDel="00000000" w:rsidP="00000000" w:rsidRDefault="00000000" w:rsidRPr="00000000" w14:paraId="00000105">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Presentaciones orales apoyadas con tecnologías como PPT y videos</w:t>
      </w:r>
    </w:p>
    <w:p w:rsidR="00000000" w:rsidDel="00000000" w:rsidP="00000000" w:rsidRDefault="00000000" w:rsidRPr="00000000" w14:paraId="00000106">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Realización de mini lecciones</w:t>
      </w:r>
    </w:p>
    <w:p w:rsidR="00000000" w:rsidDel="00000000" w:rsidP="00000000" w:rsidRDefault="00000000" w:rsidRPr="00000000" w14:paraId="00000107">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Lectura guiada de textos y extractos de textos </w:t>
      </w:r>
    </w:p>
    <w:p w:rsidR="00000000" w:rsidDel="00000000" w:rsidP="00000000" w:rsidRDefault="00000000" w:rsidRPr="00000000" w14:paraId="00000108">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Lectura personal de textos adaptados</w:t>
      </w:r>
    </w:p>
    <w:p w:rsidR="00000000" w:rsidDel="00000000" w:rsidP="00000000" w:rsidRDefault="00000000" w:rsidRPr="00000000" w14:paraId="00000109">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Escuchar podcasts y videos de situaciones de clases, situaciones cotidianas, noticias, entrevistas, y lecturas de cuentos infantiles</w:t>
      </w:r>
    </w:p>
    <w:p w:rsidR="00000000" w:rsidDel="00000000" w:rsidP="00000000" w:rsidRDefault="00000000" w:rsidRPr="00000000" w14:paraId="0000010A">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Escritura de descripciones, instrucciones, poemas infantiles, informes, correos electrónicos</w:t>
      </w:r>
    </w:p>
    <w:p w:rsidR="00000000" w:rsidDel="00000000" w:rsidP="00000000" w:rsidRDefault="00000000" w:rsidRPr="00000000" w14:paraId="0000010B">
      <w:pPr>
        <w:numPr>
          <w:ilvl w:val="0"/>
          <w:numId w:val="4"/>
        </w:numP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Utilización de recursos didácticos como cuentos infantiles.</w:t>
      </w:r>
    </w:p>
    <w:p w:rsidR="00000000" w:rsidDel="00000000" w:rsidP="00000000" w:rsidRDefault="00000000" w:rsidRPr="00000000" w14:paraId="0000010C">
      <w:pPr>
        <w:spacing w:line="240" w:lineRule="auto"/>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10D">
      <w:pPr>
        <w:spacing w:line="240" w:lineRule="auto"/>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10E">
      <w:pP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 Estrategias de Evaluación </w:t>
      </w:r>
      <w:r w:rsidDel="00000000" w:rsidR="00000000" w:rsidRPr="00000000">
        <w:rPr>
          <w:rtl w:val="0"/>
        </w:rPr>
      </w:r>
    </w:p>
    <w:p w:rsidR="00000000" w:rsidDel="00000000" w:rsidP="00000000" w:rsidRDefault="00000000" w:rsidRPr="00000000" w14:paraId="0000010F">
      <w:pPr>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0">
      <w:pP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Los alumnos deberán realizar trabajos sobre cada lectura independiente, pueden ser presentaciones multimodales, orales, creación artística (maqueta, pintura, escultura) con una explicación oral, informe escrito o diario personal (</w:t>
      </w:r>
      <w:r w:rsidDel="00000000" w:rsidR="00000000" w:rsidRPr="00000000">
        <w:rPr>
          <w:rFonts w:ascii="Calibri" w:cs="Calibri" w:eastAsia="Calibri" w:hAnsi="Calibri"/>
          <w:i w:val="1"/>
          <w:color w:val="000000"/>
          <w:sz w:val="22"/>
          <w:szCs w:val="22"/>
          <w:rtl w:val="0"/>
        </w:rPr>
        <w:t xml:space="preserve">journa</w:t>
      </w:r>
      <w:r w:rsidDel="00000000" w:rsidR="00000000" w:rsidRPr="00000000">
        <w:rPr>
          <w:rFonts w:ascii="Calibri" w:cs="Calibri" w:eastAsia="Calibri" w:hAnsi="Calibri"/>
          <w:color w:val="000000"/>
          <w:sz w:val="22"/>
          <w:szCs w:val="22"/>
          <w:rtl w:val="0"/>
        </w:rPr>
        <w:t xml:space="preserve">l), o representación dramática de parte del texto. </w:t>
      </w:r>
    </w:p>
    <w:p w:rsidR="00000000" w:rsidDel="00000000" w:rsidP="00000000" w:rsidRDefault="00000000" w:rsidRPr="00000000" w14:paraId="00000111">
      <w:pP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Las presentaciones orales se realizarán sobre actividades de clase con material didáctico para niños, desarrolladas por los alumnos; temas de educación y tema de interés del alumno. La evaluación será de acuerdo a una rúbrica de expresión oral y contenido.</w:t>
      </w:r>
    </w:p>
    <w:p w:rsidR="00000000" w:rsidDel="00000000" w:rsidP="00000000" w:rsidRDefault="00000000" w:rsidRPr="00000000" w14:paraId="00000112">
      <w:pP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Los textos escritos se realizarán a partir de textos leídos en clases y/o en forma personal, y comentada en clases. Los tipos de textos serán: textos del contexto profesional docente como artículos, correo electrónico formal, poemas y cuentos  infantiles, instrucciones, informes.</w:t>
      </w:r>
    </w:p>
    <w:p w:rsidR="00000000" w:rsidDel="00000000" w:rsidP="00000000" w:rsidRDefault="00000000" w:rsidRPr="00000000" w14:paraId="00000113">
      <w:pP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instancias de evaluación serán las siguientes:</w:t>
      </w:r>
    </w:p>
    <w:p w:rsidR="00000000" w:rsidDel="00000000" w:rsidP="00000000" w:rsidRDefault="00000000" w:rsidRPr="00000000" w14:paraId="00000114">
      <w:pPr>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numPr>
          <w:ilvl w:val="0"/>
          <w:numId w:val="10"/>
        </w:numP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Presentaciones orales</w:t>
      </w:r>
    </w:p>
    <w:p w:rsidR="00000000" w:rsidDel="00000000" w:rsidP="00000000" w:rsidRDefault="00000000" w:rsidRPr="00000000" w14:paraId="00000116">
      <w:pPr>
        <w:numPr>
          <w:ilvl w:val="0"/>
          <w:numId w:val="10"/>
        </w:numP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Escritura de textos</w:t>
      </w:r>
    </w:p>
    <w:p w:rsidR="00000000" w:rsidDel="00000000" w:rsidP="00000000" w:rsidRDefault="00000000" w:rsidRPr="00000000" w14:paraId="00000117">
      <w:pPr>
        <w:numPr>
          <w:ilvl w:val="0"/>
          <w:numId w:val="10"/>
        </w:numP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 de contenidos y habilidades</w:t>
      </w:r>
    </w:p>
    <w:p w:rsidR="00000000" w:rsidDel="00000000" w:rsidP="00000000" w:rsidRDefault="00000000" w:rsidRPr="00000000" w14:paraId="00000118">
      <w:pPr>
        <w:numPr>
          <w:ilvl w:val="0"/>
          <w:numId w:val="10"/>
        </w:numP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Certamen 1</w:t>
      </w:r>
    </w:p>
    <w:p w:rsidR="00000000" w:rsidDel="00000000" w:rsidP="00000000" w:rsidRDefault="00000000" w:rsidRPr="00000000" w14:paraId="00000119">
      <w:pPr>
        <w:numPr>
          <w:ilvl w:val="0"/>
          <w:numId w:val="10"/>
        </w:numP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Certamen 2</w:t>
      </w:r>
    </w:p>
    <w:p w:rsidR="00000000" w:rsidDel="00000000" w:rsidP="00000000" w:rsidRDefault="00000000" w:rsidRPr="00000000" w14:paraId="0000011A">
      <w:pPr>
        <w:numPr>
          <w:ilvl w:val="0"/>
          <w:numId w:val="10"/>
        </w:numP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Examen Final.</w:t>
      </w:r>
    </w:p>
    <w:p w:rsidR="00000000" w:rsidDel="00000000" w:rsidP="00000000" w:rsidRDefault="00000000" w:rsidRPr="00000000" w14:paraId="0000011B">
      <w:pPr>
        <w:spacing w:line="240" w:lineRule="auto"/>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11C">
      <w:pP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 Recursos de Aprendizaje</w:t>
      </w:r>
      <w:r w:rsidDel="00000000" w:rsidR="00000000" w:rsidRPr="00000000">
        <w:rPr>
          <w:rtl w:val="0"/>
        </w:rPr>
      </w:r>
    </w:p>
    <w:p w:rsidR="00000000" w:rsidDel="00000000" w:rsidP="00000000" w:rsidRDefault="00000000" w:rsidRPr="00000000" w14:paraId="0000011D">
      <w:pPr>
        <w:spacing w:line="240" w:lineRule="auto"/>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11E">
      <w:pPr>
        <w:spacing w:line="240" w:lineRule="auto"/>
        <w:ind w:left="0" w:hanging="2"/>
        <w:jc w:val="both"/>
        <w:rPr>
          <w:rFonts w:ascii="Calibri" w:cs="Calibri" w:eastAsia="Calibri" w:hAnsi="Calibri"/>
        </w:rPr>
      </w:pPr>
      <w:r w:rsidDel="00000000" w:rsidR="00000000" w:rsidRPr="00000000">
        <w:rPr>
          <w:rFonts w:ascii="Calibri" w:cs="Calibri" w:eastAsia="Calibri" w:hAnsi="Calibri"/>
          <w:b w:val="1"/>
          <w:rtl w:val="0"/>
        </w:rPr>
        <w:t xml:space="preserve">Bibliografía Obligatoria: </w:t>
      </w:r>
      <w:r w:rsidDel="00000000" w:rsidR="00000000" w:rsidRPr="00000000">
        <w:rPr>
          <w:rtl w:val="0"/>
        </w:rPr>
      </w:r>
    </w:p>
    <w:p w:rsidR="00000000" w:rsidDel="00000000" w:rsidP="00000000" w:rsidRDefault="00000000" w:rsidRPr="00000000" w14:paraId="0000011F">
      <w:pPr>
        <w:numPr>
          <w:ilvl w:val="0"/>
          <w:numId w:val="5"/>
        </w:num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Cameron, L. &amp; McKay, P. (2010). Bringing creative teaching into the young learner classroom. Oxford: Oxford University Press. </w:t>
      </w:r>
    </w:p>
    <w:p w:rsidR="00000000" w:rsidDel="00000000" w:rsidP="00000000" w:rsidRDefault="00000000" w:rsidRPr="00000000" w14:paraId="00000120">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121">
      <w:pPr>
        <w:numPr>
          <w:ilvl w:val="0"/>
          <w:numId w:val="5"/>
        </w:numPr>
        <w:spacing w:line="240" w:lineRule="auto"/>
        <w:ind w:left="0" w:hanging="2"/>
        <w:rPr>
          <w:rFonts w:ascii="Calibri" w:cs="Calibri" w:eastAsia="Calibri" w:hAnsi="Calibri"/>
        </w:rPr>
      </w:pPr>
      <w:r w:rsidDel="00000000" w:rsidR="00000000" w:rsidRPr="00000000">
        <w:rPr>
          <w:rFonts w:ascii="Calibri" w:cs="Calibri" w:eastAsia="Calibri" w:hAnsi="Calibri"/>
          <w:highlight w:val="white"/>
          <w:rtl w:val="0"/>
        </w:rPr>
        <w:t xml:space="preserve">Chamot, A. U. (1999). The Learning Strategies Handbook. New York: Addison-Wesley Longman</w:t>
      </w:r>
      <w:r w:rsidDel="00000000" w:rsidR="00000000" w:rsidRPr="00000000">
        <w:rPr>
          <w:rtl w:val="0"/>
        </w:rPr>
      </w:r>
    </w:p>
    <w:p w:rsidR="00000000" w:rsidDel="00000000" w:rsidP="00000000" w:rsidRDefault="00000000" w:rsidRPr="00000000" w14:paraId="00000122">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123">
      <w:pPr>
        <w:numPr>
          <w:ilvl w:val="0"/>
          <w:numId w:val="5"/>
        </w:numPr>
        <w:spacing w:line="240" w:lineRule="auto"/>
        <w:ind w:left="0" w:hanging="2"/>
        <w:rPr>
          <w:rFonts w:ascii="Calibri" w:cs="Calibri" w:eastAsia="Calibri" w:hAnsi="Calibri"/>
        </w:rPr>
      </w:pPr>
      <w:r w:rsidDel="00000000" w:rsidR="00000000" w:rsidRPr="00000000">
        <w:rPr>
          <w:rFonts w:ascii="Calibri" w:cs="Calibri" w:eastAsia="Calibri" w:hAnsi="Calibri"/>
          <w:highlight w:val="white"/>
          <w:rtl w:val="0"/>
        </w:rPr>
        <w:t xml:space="preserve">Cunningham, P. &amp; Allington, R. (2007). Classrooms that work, they can all read and write. MA: Pearson Education Inc.</w:t>
      </w:r>
      <w:r w:rsidDel="00000000" w:rsidR="00000000" w:rsidRPr="00000000">
        <w:rPr>
          <w:rtl w:val="0"/>
        </w:rPr>
      </w:r>
    </w:p>
    <w:p w:rsidR="00000000" w:rsidDel="00000000" w:rsidP="00000000" w:rsidRDefault="00000000" w:rsidRPr="00000000" w14:paraId="00000124">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125">
      <w:pPr>
        <w:numPr>
          <w:ilvl w:val="0"/>
          <w:numId w:val="5"/>
        </w:numPr>
        <w:spacing w:line="240" w:lineRule="auto"/>
        <w:ind w:left="0" w:hanging="2"/>
        <w:rPr>
          <w:rFonts w:ascii="Calibri" w:cs="Calibri" w:eastAsia="Calibri" w:hAnsi="Calibri"/>
        </w:rPr>
      </w:pPr>
      <w:r w:rsidDel="00000000" w:rsidR="00000000" w:rsidRPr="00000000">
        <w:rPr>
          <w:rFonts w:ascii="Calibri" w:cs="Calibri" w:eastAsia="Calibri" w:hAnsi="Calibri"/>
          <w:rtl w:val="0"/>
        </w:rPr>
        <w:t xml:space="preserve">Cunningham, P. M. (2009). What really matters in vocabulary: research-based practices across the curriculum. US: Pearson Education Inc. </w:t>
      </w:r>
    </w:p>
    <w:p w:rsidR="00000000" w:rsidDel="00000000" w:rsidP="00000000" w:rsidRDefault="00000000" w:rsidRPr="00000000" w14:paraId="00000126">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127">
      <w:pPr>
        <w:numPr>
          <w:ilvl w:val="0"/>
          <w:numId w:val="5"/>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highlight w:val="white"/>
          <w:rtl w:val="0"/>
        </w:rPr>
        <w:t xml:space="preserve">Hughes</w:t>
      </w:r>
      <w:r w:rsidDel="00000000" w:rsidR="00000000" w:rsidRPr="00000000">
        <w:rPr>
          <w:rFonts w:ascii="Calibri" w:cs="Calibri" w:eastAsia="Calibri" w:hAnsi="Calibri"/>
          <w:color w:val="000000"/>
          <w:rtl w:val="0"/>
        </w:rPr>
        <w:t xml:space="preserve">, J., Stephenson, H. &amp; Ducamett, P. (2014). Life elementary. UK: National Geographic – Cengage Learning</w:t>
      </w:r>
    </w:p>
    <w:p w:rsidR="00000000" w:rsidDel="00000000" w:rsidP="00000000" w:rsidRDefault="00000000" w:rsidRPr="00000000" w14:paraId="00000128">
      <w:pPr>
        <w:spacing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129">
      <w:pPr>
        <w:numPr>
          <w:ilvl w:val="0"/>
          <w:numId w:val="5"/>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Fonts w:ascii="Calibri" w:cs="Calibri" w:eastAsia="Calibri" w:hAnsi="Calibri"/>
          <w:color w:val="000000"/>
          <w:rtl w:val="0"/>
        </w:rPr>
        <w:t xml:space="preserve">O’Dell, F. &amp; Head, K. (2003). Games for Vocabulary Practice. UK: Cambridge University Press.</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B">
      <w:pPr>
        <w:spacing w:line="240" w:lineRule="auto"/>
        <w:ind w:left="0" w:hanging="2"/>
        <w:jc w:val="both"/>
        <w:rPr>
          <w:rFonts w:ascii="Calibri" w:cs="Calibri" w:eastAsia="Calibri" w:hAnsi="Calibri"/>
        </w:rPr>
      </w:pPr>
      <w:r w:rsidDel="00000000" w:rsidR="00000000" w:rsidRPr="00000000">
        <w:rPr>
          <w:rFonts w:ascii="Calibri" w:cs="Calibri" w:eastAsia="Calibri" w:hAnsi="Calibri"/>
          <w:b w:val="1"/>
          <w:rtl w:val="0"/>
        </w:rPr>
        <w:t xml:space="preserve">Bibliografía Complementaria:</w:t>
      </w:r>
      <w:r w:rsidDel="00000000" w:rsidR="00000000" w:rsidRPr="00000000">
        <w:rPr>
          <w:rtl w:val="0"/>
        </w:rPr>
      </w:r>
    </w:p>
    <w:p w:rsidR="00000000" w:rsidDel="00000000" w:rsidP="00000000" w:rsidRDefault="00000000" w:rsidRPr="00000000" w14:paraId="0000012C">
      <w:pP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D">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British </w:t>
      </w:r>
      <w:r w:rsidDel="00000000" w:rsidR="00000000" w:rsidRPr="00000000">
        <w:rPr>
          <w:rFonts w:ascii="Calibri" w:cs="Calibri" w:eastAsia="Calibri" w:hAnsi="Calibri"/>
          <w:color w:val="000000"/>
          <w:rtl w:val="0"/>
        </w:rPr>
        <w:t xml:space="preserve">Council</w:t>
      </w:r>
      <w:r w:rsidDel="00000000" w:rsidR="00000000" w:rsidRPr="00000000">
        <w:rPr>
          <w:rFonts w:ascii="Calibri" w:cs="Calibri" w:eastAsia="Calibri" w:hAnsi="Calibri"/>
          <w:rtl w:val="0"/>
        </w:rPr>
        <w:t xml:space="preserve"> (n.d.). Retrieved October 19, 2016,  from </w:t>
      </w:r>
      <w:hyperlink r:id="rId9">
        <w:r w:rsidDel="00000000" w:rsidR="00000000" w:rsidRPr="00000000">
          <w:rPr>
            <w:rFonts w:ascii="Calibri" w:cs="Calibri" w:eastAsia="Calibri" w:hAnsi="Calibri"/>
            <w:color w:val="0000ff"/>
            <w:u w:val="single"/>
            <w:rtl w:val="0"/>
          </w:rPr>
          <w:t xml:space="preserve">http://learnenglish.britishcouncil.org/en/listen-and-watch</w:t>
        </w:r>
      </w:hyperlink>
      <w:r w:rsidDel="00000000" w:rsidR="00000000" w:rsidRPr="00000000">
        <w:rPr>
          <w:rtl w:val="0"/>
        </w:rPr>
      </w:r>
    </w:p>
    <w:p w:rsidR="00000000" w:rsidDel="00000000" w:rsidP="00000000" w:rsidRDefault="00000000" w:rsidRPr="00000000" w14:paraId="0000012E">
      <w:pP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F">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Cambridge Dictionary (n.d.). In Cambridge Dictionary online. Retrieved from </w:t>
      </w:r>
      <w:hyperlink r:id="rId10">
        <w:r w:rsidDel="00000000" w:rsidR="00000000" w:rsidRPr="00000000">
          <w:rPr>
            <w:rFonts w:ascii="Calibri" w:cs="Calibri" w:eastAsia="Calibri" w:hAnsi="Calibri"/>
            <w:color w:val="0000ff"/>
            <w:u w:val="single"/>
            <w:rtl w:val="0"/>
          </w:rPr>
          <w:t xml:space="preserve">http://dictionary.cambridge.org/dictionary/english/pronunciation</w:t>
        </w:r>
      </w:hyperlink>
      <w:r w:rsidDel="00000000" w:rsidR="00000000" w:rsidRPr="00000000">
        <w:rPr>
          <w:rtl w:val="0"/>
        </w:rPr>
      </w:r>
    </w:p>
    <w:p w:rsidR="00000000" w:rsidDel="00000000" w:rsidP="00000000" w:rsidRDefault="00000000" w:rsidRPr="00000000" w14:paraId="00000130">
      <w:pP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1">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color w:val="000000"/>
          <w:rtl w:val="0"/>
        </w:rPr>
        <w:t xml:space="preserve">Cameron, L. &amp; McKay, P. (2010). Bringing creative teaching into the young learner classroom. Oxford: Oxford University Press.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3">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color w:val="000000"/>
          <w:rtl w:val="0"/>
        </w:rPr>
        <w:t xml:space="preserve">Cunningham, P. M. (2009). What really matters in vocabulary: research-based practices across the curriculum. US: Pearson Education Inc.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5">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color w:val="000000"/>
          <w:rtl w:val="0"/>
        </w:rPr>
        <w:t xml:space="preserve">Fashion photography (2014, September, 14th). Retrieved January 14, 2017, from </w:t>
      </w:r>
      <w:hyperlink r:id="rId11">
        <w:r w:rsidDel="00000000" w:rsidR="00000000" w:rsidRPr="00000000">
          <w:rPr>
            <w:rFonts w:ascii="Calibri" w:cs="Calibri" w:eastAsia="Calibri" w:hAnsi="Calibri"/>
            <w:color w:val="0000ff"/>
            <w:u w:val="single"/>
            <w:rtl w:val="0"/>
          </w:rPr>
          <w:t xml:space="preserve">http://www.bbc.com/news/entertainment-arts-28954939</w:t>
        </w:r>
      </w:hyperlink>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7">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Fisher, R. (1996). Stories for thinking. Oxford: Nash Pollock.</w:t>
      </w:r>
      <w:r w:rsidDel="00000000" w:rsidR="00000000" w:rsidRPr="00000000">
        <w:rPr>
          <w:rtl w:val="0"/>
        </w:rPr>
      </w:r>
    </w:p>
    <w:p w:rsidR="00000000" w:rsidDel="00000000" w:rsidP="00000000" w:rsidRDefault="00000000" w:rsidRPr="00000000" w14:paraId="00000138">
      <w:pP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9">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Fisher, R. (1997). Poems for thinking. Oxford: Nash Pollock.</w:t>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B">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Greaves, C. &amp; Cobb, T. (n.d.). Corpus Concordance English. Retrieved November 20, 2016, from</w:t>
      </w:r>
      <w:r w:rsidDel="00000000" w:rsidR="00000000" w:rsidRPr="00000000">
        <w:rPr>
          <w:rFonts w:ascii="Calibri" w:cs="Calibri" w:eastAsia="Calibri" w:hAnsi="Calibri"/>
          <w:color w:val="000000"/>
          <w:rtl w:val="0"/>
        </w:rPr>
        <w:t xml:space="preserve"> </w:t>
      </w:r>
      <w:hyperlink r:id="rId12">
        <w:r w:rsidDel="00000000" w:rsidR="00000000" w:rsidRPr="00000000">
          <w:rPr>
            <w:rFonts w:ascii="Calibri" w:cs="Calibri" w:eastAsia="Calibri" w:hAnsi="Calibri"/>
            <w:color w:val="0000ff"/>
            <w:u w:val="single"/>
            <w:rtl w:val="0"/>
          </w:rPr>
          <w:t xml:space="preserve">http://www.lextutor.ca/conc/eng/</w:t>
        </w:r>
      </w:hyperlink>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D">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National Geographic for kids (2017). Retrieved January 16, 2017,   </w:t>
      </w:r>
      <w:hyperlink r:id="rId13">
        <w:r w:rsidDel="00000000" w:rsidR="00000000" w:rsidRPr="00000000">
          <w:rPr>
            <w:rFonts w:ascii="Calibri" w:cs="Calibri" w:eastAsia="Calibri" w:hAnsi="Calibri"/>
            <w:color w:val="0000ff"/>
            <w:u w:val="single"/>
            <w:rtl w:val="0"/>
          </w:rPr>
          <w:t xml:space="preserve">http://kids.nationalgeographic.com/search-results/?q=animal%2520migration</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F">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National Geographic for kids (2017). Retrieved November 20, 2016, from </w:t>
      </w:r>
      <w:hyperlink r:id="rId14">
        <w:r w:rsidDel="00000000" w:rsidR="00000000" w:rsidRPr="00000000">
          <w:rPr>
            <w:rFonts w:ascii="Calibri" w:cs="Calibri" w:eastAsia="Calibri" w:hAnsi="Calibri"/>
            <w:color w:val="0000ff"/>
            <w:u w:val="single"/>
            <w:rtl w:val="0"/>
          </w:rPr>
          <w:t xml:space="preserve">http://kids.nationalgeographic.com/search-results/?q=food</w:t>
        </w:r>
      </w:hyperlink>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1">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Nature (2017). Retrieved January 14, 2017,  from  </w:t>
      </w:r>
      <w:hyperlink r:id="rId15">
        <w:r w:rsidDel="00000000" w:rsidR="00000000" w:rsidRPr="00000000">
          <w:rPr>
            <w:rFonts w:ascii="Calibri" w:cs="Calibri" w:eastAsia="Calibri" w:hAnsi="Calibri"/>
            <w:color w:val="0000ff"/>
            <w:u w:val="single"/>
            <w:rtl w:val="0"/>
          </w:rPr>
          <w:t xml:space="preserve">http://www.bbc.co.uk/nature/collections</w:t>
        </w:r>
      </w:hyperlink>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3">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Nesbitt, K. (2017). In Poetry4kids online. Retrieved November, 7, 2016, from  </w:t>
      </w:r>
      <w:hyperlink r:id="rId16">
        <w:r w:rsidDel="00000000" w:rsidR="00000000" w:rsidRPr="00000000">
          <w:rPr>
            <w:rFonts w:ascii="Calibri" w:cs="Calibri" w:eastAsia="Calibri" w:hAnsi="Calibri"/>
            <w:color w:val="0000ff"/>
            <w:u w:val="single"/>
            <w:rtl w:val="0"/>
          </w:rPr>
          <w:t xml:space="preserve">http://www.poetry4kids.com/</w:t>
        </w:r>
      </w:hyperlink>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5">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color w:val="000000"/>
          <w:rtl w:val="0"/>
        </w:rPr>
        <w:t xml:space="preserve">Oxford, R. (1990). Language learning strategies: What every teacher should know. Boston: Cengage Learning.</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7">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Pronunciation. (n.d.). In </w:t>
      </w:r>
      <w:r w:rsidDel="00000000" w:rsidR="00000000" w:rsidRPr="00000000">
        <w:rPr>
          <w:rFonts w:ascii="Calibri" w:cs="Calibri" w:eastAsia="Calibri" w:hAnsi="Calibri"/>
          <w:i w:val="1"/>
          <w:rtl w:val="0"/>
        </w:rPr>
        <w:t xml:space="preserve">BBC World Service online</w:t>
      </w:r>
      <w:r w:rsidDel="00000000" w:rsidR="00000000" w:rsidRPr="00000000">
        <w:rPr>
          <w:rFonts w:ascii="Calibri" w:cs="Calibri" w:eastAsia="Calibri" w:hAnsi="Calibri"/>
          <w:rtl w:val="0"/>
        </w:rPr>
        <w:t xml:space="preserve">. Retrieved November 24, 2016,  from  </w:t>
      </w:r>
      <w:hyperlink r:id="rId17">
        <w:r w:rsidDel="00000000" w:rsidR="00000000" w:rsidRPr="00000000">
          <w:rPr>
            <w:rFonts w:ascii="Calibri" w:cs="Calibri" w:eastAsia="Calibri" w:hAnsi="Calibri"/>
            <w:color w:val="0000ff"/>
            <w:u w:val="single"/>
            <w:rtl w:val="0"/>
          </w:rPr>
          <w:t xml:space="preserve">http://www.bbc.co.uk/worldservice/learningenglish/grammar/pron/sounds/</w:t>
        </w:r>
      </w:hyperlink>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160"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9">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Shared reading video (n.d.). Retrieved December 14, 2016,  from  </w:t>
      </w:r>
      <w:hyperlink r:id="rId18">
        <w:r w:rsidDel="00000000" w:rsidR="00000000" w:rsidRPr="00000000">
          <w:rPr>
            <w:rFonts w:ascii="Calibri" w:cs="Calibri" w:eastAsia="Calibri" w:hAnsi="Calibri"/>
            <w:color w:val="0000ff"/>
            <w:u w:val="single"/>
            <w:rtl w:val="0"/>
          </w:rPr>
          <w:t xml:space="preserve">https://www.youtube.com/results?search_query=shared+reading+lesson+1st+grade</w:t>
        </w:r>
      </w:hyperlink>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B">
      <w:pPr>
        <w:numPr>
          <w:ilvl w:val="0"/>
          <w:numId w:val="9"/>
        </w:numPr>
        <w:spacing w:line="240" w:lineRule="auto"/>
        <w:ind w:left="0" w:hanging="2"/>
        <w:rPr>
          <w:rFonts w:ascii="Calibri" w:cs="Calibri" w:eastAsia="Calibri" w:hAnsi="Calibri"/>
          <w:color w:val="000000"/>
        </w:rPr>
      </w:pPr>
      <w:r w:rsidDel="00000000" w:rsidR="00000000" w:rsidRPr="00000000">
        <w:rPr>
          <w:rFonts w:ascii="Calibri" w:cs="Calibri" w:eastAsia="Calibri" w:hAnsi="Calibri"/>
          <w:rtl w:val="0"/>
        </w:rPr>
        <w:t xml:space="preserve">Times for kids (2016). Retrieved November 24, 2016, from  </w:t>
      </w:r>
      <w:hyperlink r:id="rId19">
        <w:r w:rsidDel="00000000" w:rsidR="00000000" w:rsidRPr="00000000">
          <w:rPr>
            <w:rFonts w:ascii="Calibri" w:cs="Calibri" w:eastAsia="Calibri" w:hAnsi="Calibri"/>
            <w:color w:val="0000ff"/>
            <w:u w:val="single"/>
            <w:rtl w:val="0"/>
          </w:rPr>
          <w:t xml:space="preserve">http://www.timeforkids.com/content/tfk-top-stories-07-14-16</w:t>
        </w:r>
      </w:hyperlink>
      <w:r w:rsidDel="00000000" w:rsidR="00000000" w:rsidRPr="00000000">
        <w:rPr>
          <w:rtl w:val="0"/>
        </w:rPr>
      </w:r>
    </w:p>
    <w:sectPr>
      <w:footerReference r:id="rId20" w:type="default"/>
      <w:footerReference r:id="rId21" w:type="even"/>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pos="4252"/>
        <w:tab w:val="right" w:pos="8504"/>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pos="4252"/>
        <w:tab w:val="right" w:pos="8504"/>
      </w:tabs>
      <w:spacing w:line="240" w:lineRule="auto"/>
      <w:ind w:left="0" w:right="36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pos="4252"/>
        <w:tab w:val="right" w:pos="8504"/>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pos="4252"/>
        <w:tab w:val="right" w:pos="8504"/>
      </w:tabs>
      <w:spacing w:line="240" w:lineRule="auto"/>
      <w:ind w:left="0" w:right="360" w:hanging="2"/>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Calibri" w:cs="Calibri" w:eastAsia="Calibri" w:hAnsi="Calibri"/>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Calibri" w:cs="Calibri" w:eastAsia="Calibri" w:hAnsi="Calibri"/>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785" w:hanging="705"/>
      </w:pPr>
      <w:rPr>
        <w:rFonts w:ascii="Calibri" w:cs="Calibri" w:eastAsia="Calibri" w:hAnsi="Calibri"/>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1004" w:hanging="360"/>
      </w:pPr>
      <w:rPr>
        <w:rFonts w:ascii="Noto Sans Symbols" w:cs="Noto Sans Symbols" w:eastAsia="Noto Sans Symbols" w:hAnsi="Noto Sans Symbols"/>
        <w:vertAlign w:val="baseline"/>
      </w:rPr>
    </w:lvl>
    <w:lvl w:ilvl="1">
      <w:start w:val="1"/>
      <w:numFmt w:val="bullet"/>
      <w:lvlText w:val="o"/>
      <w:lvlJc w:val="left"/>
      <w:pPr>
        <w:ind w:left="1724" w:hanging="360"/>
      </w:pPr>
      <w:rPr>
        <w:rFonts w:ascii="Courier New" w:cs="Courier New" w:eastAsia="Courier New" w:hAnsi="Courier New"/>
        <w:vertAlign w:val="baseline"/>
      </w:rPr>
    </w:lvl>
    <w:lvl w:ilvl="2">
      <w:start w:val="1"/>
      <w:numFmt w:val="bullet"/>
      <w:lvlText w:val="▪"/>
      <w:lvlJc w:val="left"/>
      <w:pPr>
        <w:ind w:left="2444" w:hanging="360"/>
      </w:pPr>
      <w:rPr>
        <w:rFonts w:ascii="Noto Sans Symbols" w:cs="Noto Sans Symbols" w:eastAsia="Noto Sans Symbols" w:hAnsi="Noto Sans Symbols"/>
        <w:vertAlign w:val="baseline"/>
      </w:rPr>
    </w:lvl>
    <w:lvl w:ilvl="3">
      <w:start w:val="1"/>
      <w:numFmt w:val="bullet"/>
      <w:lvlText w:val="●"/>
      <w:lvlJc w:val="left"/>
      <w:pPr>
        <w:ind w:left="3164" w:hanging="360"/>
      </w:pPr>
      <w:rPr>
        <w:rFonts w:ascii="Noto Sans Symbols" w:cs="Noto Sans Symbols" w:eastAsia="Noto Sans Symbols" w:hAnsi="Noto Sans Symbols"/>
        <w:vertAlign w:val="baseline"/>
      </w:rPr>
    </w:lvl>
    <w:lvl w:ilvl="4">
      <w:start w:val="1"/>
      <w:numFmt w:val="bullet"/>
      <w:lvlText w:val="o"/>
      <w:lvlJc w:val="left"/>
      <w:pPr>
        <w:ind w:left="3884" w:hanging="360"/>
      </w:pPr>
      <w:rPr>
        <w:rFonts w:ascii="Courier New" w:cs="Courier New" w:eastAsia="Courier New" w:hAnsi="Courier New"/>
        <w:vertAlign w:val="baseline"/>
      </w:rPr>
    </w:lvl>
    <w:lvl w:ilvl="5">
      <w:start w:val="1"/>
      <w:numFmt w:val="bullet"/>
      <w:lvlText w:val="▪"/>
      <w:lvlJc w:val="left"/>
      <w:pPr>
        <w:ind w:left="4604" w:hanging="360"/>
      </w:pPr>
      <w:rPr>
        <w:rFonts w:ascii="Noto Sans Symbols" w:cs="Noto Sans Symbols" w:eastAsia="Noto Sans Symbols" w:hAnsi="Noto Sans Symbols"/>
        <w:vertAlign w:val="baseline"/>
      </w:rPr>
    </w:lvl>
    <w:lvl w:ilvl="6">
      <w:start w:val="1"/>
      <w:numFmt w:val="bullet"/>
      <w:lvlText w:val="●"/>
      <w:lvlJc w:val="left"/>
      <w:pPr>
        <w:ind w:left="5324" w:hanging="360"/>
      </w:pPr>
      <w:rPr>
        <w:rFonts w:ascii="Noto Sans Symbols" w:cs="Noto Sans Symbols" w:eastAsia="Noto Sans Symbols" w:hAnsi="Noto Sans Symbols"/>
        <w:vertAlign w:val="baseline"/>
      </w:rPr>
    </w:lvl>
    <w:lvl w:ilvl="7">
      <w:start w:val="1"/>
      <w:numFmt w:val="bullet"/>
      <w:lvlText w:val="o"/>
      <w:lvlJc w:val="left"/>
      <w:pPr>
        <w:ind w:left="6044" w:hanging="360"/>
      </w:pPr>
      <w:rPr>
        <w:rFonts w:ascii="Courier New" w:cs="Courier New" w:eastAsia="Courier New" w:hAnsi="Courier New"/>
        <w:vertAlign w:val="baseline"/>
      </w:rPr>
    </w:lvl>
    <w:lvl w:ilvl="8">
      <w:start w:val="1"/>
      <w:numFmt w:val="bullet"/>
      <w:lvlText w:val="▪"/>
      <w:lvlJc w:val="left"/>
      <w:pPr>
        <w:ind w:left="6764"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s-E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widowControl w:val="0"/>
      <w:jc w:val="center"/>
    </w:pPr>
    <w:rPr>
      <w:rFonts w:ascii="Garamond" w:cs="Garamond" w:eastAsia="Garamond" w:hAnsi="Garamond"/>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szCs w:val="24"/>
      <w:lang w:eastAsia="es-ES"/>
    </w:rPr>
  </w:style>
  <w:style w:type="paragraph" w:styleId="Ttulo1">
    <w:name w:val="heading 1"/>
    <w:basedOn w:val="Normal"/>
    <w:next w:val="Normal"/>
    <w:uiPriority w:val="9"/>
    <w:qFormat w:val="1"/>
    <w:pPr>
      <w:keepNext w:val="1"/>
      <w:keepLines w:val="1"/>
      <w:spacing w:after="120" w:before="48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widowControl w:val="0"/>
      <w:jc w:val="center"/>
      <w:outlineLvl w:val="2"/>
    </w:pPr>
    <w:rPr>
      <w:rFonts w:ascii="Garamond" w:hAnsi="Garamond"/>
      <w:b w:val="1"/>
      <w:sz w:val="24"/>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Textoindependiente2">
    <w:name w:val="Body Text 2"/>
    <w:basedOn w:val="Normal"/>
    <w:pPr>
      <w:overflowPunct w:val="0"/>
      <w:autoSpaceDE w:val="0"/>
      <w:autoSpaceDN w:val="0"/>
      <w:adjustRightInd w:val="0"/>
      <w:ind w:left="360"/>
      <w:textAlignment w:val="baseline"/>
    </w:pPr>
    <w:rPr>
      <w:rFonts w:ascii="Arial" w:hAnsi="Arial"/>
      <w:szCs w:val="20"/>
    </w:rPr>
  </w:style>
  <w:style w:type="paragraph" w:styleId="Textonotapie">
    <w:name w:val="footnote text"/>
    <w:basedOn w:val="Normal"/>
    <w:rPr>
      <w:rFonts w:ascii="Times New Roman" w:hAnsi="Times New Roman"/>
      <w:szCs w:val="20"/>
      <w:lang w:eastAsia="es-CL" w:val="es-CL"/>
    </w:rPr>
  </w:style>
  <w:style w:type="character" w:styleId="Refdenotaalpie">
    <w:name w:val="footnote reference"/>
    <w:rPr>
      <w:w w:val="100"/>
      <w:position w:val="-1"/>
      <w:effect w:val="none"/>
      <w:vertAlign w:val="superscript"/>
      <w:cs w:val="0"/>
      <w:em w:val="none"/>
    </w:rPr>
  </w:style>
  <w:style w:type="table" w:styleId="Tablaconcuadrcula">
    <w:name w:val="Table Grid"/>
    <w:basedOn w:val="Tabla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sinformato">
    <w:name w:val="Plain Text"/>
    <w:basedOn w:val="Normal"/>
    <w:rPr>
      <w:rFonts w:ascii="Courier New" w:cs="Courier New" w:hAnsi="Courier New"/>
      <w:szCs w:val="20"/>
    </w:rPr>
  </w:style>
  <w:style w:type="paragraph" w:styleId="Textoindependiente">
    <w:name w:val="Body Text"/>
    <w:basedOn w:val="Normal"/>
    <w:pPr>
      <w:spacing w:line="360" w:lineRule="auto"/>
      <w:jc w:val="both"/>
    </w:pPr>
    <w:rPr>
      <w:rFonts w:ascii="Arial" w:cs="Arial" w:hAnsi="Arial"/>
    </w:rPr>
  </w:style>
  <w:style w:type="paragraph" w:styleId="Piedepgina">
    <w:name w:val="footer"/>
    <w:basedOn w:val="Normal"/>
    <w:pPr>
      <w:tabs>
        <w:tab w:val="center" w:pos="4252"/>
        <w:tab w:val="right" w:pos="8504"/>
      </w:tabs>
    </w:pPr>
  </w:style>
  <w:style w:type="character" w:styleId="Nmerodepgina">
    <w:name w:val="page number"/>
    <w:basedOn w:val="Fuentedeprrafopredeter"/>
    <w:rPr>
      <w:w w:val="100"/>
      <w:position w:val="-1"/>
      <w:effect w:val="none"/>
      <w:vertAlign w:val="baseline"/>
      <w:cs w:val="0"/>
      <w:em w:val="none"/>
    </w:rPr>
  </w:style>
  <w:style w:type="paragraph" w:styleId="Encabezado">
    <w:name w:val="header"/>
    <w:basedOn w:val="Normal"/>
    <w:pPr>
      <w:tabs>
        <w:tab w:val="center" w:pos="4252"/>
        <w:tab w:val="right" w:pos="8504"/>
      </w:tabs>
    </w:pPr>
  </w:style>
  <w:style w:type="character" w:styleId="EncabezadoCar" w:customStyle="1">
    <w:name w:val="Encabezado Car"/>
    <w:rPr>
      <w:rFonts w:ascii="Tahoma" w:hAnsi="Tahoma"/>
      <w:w w:val="100"/>
      <w:position w:val="-1"/>
      <w:szCs w:val="24"/>
      <w:effect w:val="none"/>
      <w:vertAlign w:val="baseline"/>
      <w:cs w:val="0"/>
      <w:em w:val="none"/>
    </w:rPr>
  </w:style>
  <w:style w:type="paragraph" w:styleId="Textodeglobo">
    <w:name w:val="Balloon Text"/>
    <w:basedOn w:val="Normal"/>
    <w:rPr>
      <w:sz w:val="16"/>
      <w:szCs w:val="16"/>
    </w:rPr>
  </w:style>
  <w:style w:type="character" w:styleId="TextodegloboCar" w:customStyle="1">
    <w:name w:val="Texto de globo Car"/>
    <w:rPr>
      <w:rFonts w:ascii="Tahoma" w:cs="Tahoma" w:hAnsi="Tahoma"/>
      <w:w w:val="100"/>
      <w:position w:val="-1"/>
      <w:sz w:val="16"/>
      <w:szCs w:val="16"/>
      <w:effect w:val="none"/>
      <w:vertAlign w:val="baseline"/>
      <w:cs w:val="0"/>
      <w:em w:val="none"/>
    </w:rPr>
  </w:style>
  <w:style w:type="paragraph" w:styleId="NormalWeb">
    <w:name w:val="Normal (Web)"/>
    <w:basedOn w:val="Normal"/>
    <w:qFormat w:val="1"/>
    <w:pPr>
      <w:spacing w:after="100" w:afterAutospacing="1" w:before="100" w:beforeAutospacing="1"/>
    </w:pPr>
    <w:rPr>
      <w:rFonts w:ascii="Times New Roman" w:hAnsi="Times New Roman"/>
      <w:sz w:val="24"/>
      <w:lang w:eastAsia="es-CL" w:val="es-CL"/>
    </w:rPr>
  </w:style>
  <w:style w:type="character" w:styleId="Hipervnculo">
    <w:name w:val="Hyperlink"/>
    <w:qFormat w:val="1"/>
    <w:rPr>
      <w:color w:val="0000ff"/>
      <w:w w:val="100"/>
      <w:position w:val="-1"/>
      <w:u w:val="single"/>
      <w:effect w:val="none"/>
      <w:vertAlign w:val="baseline"/>
      <w:cs w:val="0"/>
      <w:em w:val="none"/>
    </w:rPr>
  </w:style>
  <w:style w:type="paragraph" w:styleId="Prrafodelista">
    <w:name w:val="List Paragraph"/>
    <w:basedOn w:val="Normal"/>
    <w:pPr>
      <w:spacing w:after="160" w:line="259" w:lineRule="auto"/>
      <w:ind w:left="720"/>
      <w:contextualSpacing w:val="1"/>
    </w:pPr>
    <w:rPr>
      <w:rFonts w:ascii="Calibri" w:cs="Times New Roman" w:eastAsia="Calibri" w:hAnsi="Calibri"/>
      <w:sz w:val="22"/>
      <w:szCs w:val="22"/>
      <w:lang w:eastAsia="en-US" w:val="es-CL"/>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pPr>
      <w:suppressAutoHyphens w:val="0"/>
    </w:pPr>
    <w:rPr>
      <w:rFonts w:ascii="Times New Roman" w:hAnsi="Times New Roman"/>
      <w:szCs w:val="20"/>
      <w:lang w:bidi="he-IL" w:eastAsia="he-IL"/>
    </w:rPr>
  </w:style>
  <w:style w:type="character" w:styleId="TextocomentarioCar" w:customStyle="1">
    <w:name w:val="Texto comentario Car"/>
    <w:rPr>
      <w:w w:val="100"/>
      <w:position w:val="-1"/>
      <w:effect w:val="none"/>
      <w:vertAlign w:val="baseline"/>
      <w:cs w:val="0"/>
      <w:em w:val="none"/>
      <w:lang w:bidi="he-IL" w:eastAsia="he-IL"/>
    </w:rPr>
  </w:style>
  <w:style w:type="paragraph" w:styleId="Asuntodelcomentario">
    <w:name w:val="annotation subject"/>
    <w:basedOn w:val="Textocomentario"/>
    <w:next w:val="Textocomentario"/>
    <w:pPr>
      <w:suppressAutoHyphens w:val="1"/>
    </w:pPr>
    <w:rPr>
      <w:rFonts w:ascii="Tahoma" w:hAnsi="Tahoma"/>
      <w:b w:val="1"/>
      <w:bCs w:val="1"/>
      <w:lang w:bidi="ar-SA" w:eastAsia="es-ES"/>
    </w:rPr>
  </w:style>
  <w:style w:type="character" w:styleId="AsuntodelcomentarioCar" w:customStyle="1">
    <w:name w:val="Asunto del comentario Car"/>
    <w:rPr>
      <w:rFonts w:ascii="Tahoma" w:hAnsi="Tahoma"/>
      <w:b w:val="1"/>
      <w:bCs w:val="1"/>
      <w:w w:val="100"/>
      <w:position w:val="-1"/>
      <w:effect w:val="none"/>
      <w:vertAlign w:val="baseline"/>
      <w:cs w:val="0"/>
      <w:em w:val="none"/>
      <w:lang w:bidi="he-IL" w:eastAsia="he-IL"/>
    </w:rPr>
  </w:style>
  <w:style w:type="paragraph" w:styleId="Normal1" w:customStyle="1">
    <w:name w:val="Normal1"/>
    <w:pPr>
      <w:suppressAutoHyphens w:val="1"/>
      <w:spacing w:line="1" w:lineRule="atLeast"/>
      <w:ind w:left="-1" w:leftChars="-1" w:hanging="1" w:hangingChars="1"/>
      <w:contextualSpacing w:val="1"/>
      <w:textDirection w:val="btLr"/>
      <w:textAlignment w:val="top"/>
      <w:outlineLvl w:val="0"/>
    </w:pPr>
    <w:rPr>
      <w:rFonts w:ascii="Cambria" w:cs="Cambria" w:eastAsia="Cambria" w:hAnsi="Cambria"/>
      <w:color w:val="000000"/>
      <w:position w:val="-1"/>
      <w:sz w:val="24"/>
      <w:szCs w:val="22"/>
      <w:lang w:eastAsia="es-CL" w:val="es-CL"/>
    </w:rPr>
  </w:style>
  <w:style w:type="paragraph" w:styleId="hangola" w:customStyle="1">
    <w:name w:val="hangola"/>
    <w:basedOn w:val="Normal"/>
    <w:pPr>
      <w:spacing w:after="100" w:afterAutospacing="1" w:before="100" w:beforeAutospacing="1"/>
    </w:pPr>
    <w:rPr>
      <w:rFonts w:ascii="Times New Roman" w:hAnsi="Times New Roman"/>
      <w:sz w:val="24"/>
      <w:lang w:eastAsia="es-CL" w:val="es-CL"/>
    </w:rPr>
  </w:style>
  <w:style w:type="paragraph" w:styleId="hangol" w:customStyle="1">
    <w:name w:val="hangol"/>
    <w:basedOn w:val="Normal"/>
    <w:pPr>
      <w:spacing w:after="100" w:afterAutospacing="1" w:before="100" w:beforeAutospacing="1"/>
    </w:pPr>
    <w:rPr>
      <w:rFonts w:ascii="Times New Roman" w:hAnsi="Times New Roman"/>
      <w:sz w:val="24"/>
      <w:lang w:eastAsia="es-CL" w:val="es-CL"/>
    </w:rPr>
  </w:style>
  <w:style w:type="paragraph" w:styleId="HTMLconformatoprevio">
    <w:name w:val="HTML Preformatted"/>
    <w:basedOn w:val="Normal"/>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Cs w:val="20"/>
      <w:lang w:eastAsia="es-CL" w:val="es-CL"/>
    </w:rPr>
  </w:style>
  <w:style w:type="character" w:styleId="HTMLconformatoprevioCar" w:customStyle="1">
    <w:name w:val="HTML con formato previo Car"/>
    <w:rPr>
      <w:rFonts w:ascii="Courier New" w:cs="Courier New" w:hAnsi="Courier New"/>
      <w:w w:val="100"/>
      <w:position w:val="-1"/>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color w:val="000000"/>
      <w:position w:val="-1"/>
      <w:sz w:val="24"/>
      <w:szCs w:val="24"/>
      <w:lang w:eastAsia="es-CL" w:val="es-CL"/>
    </w:rPr>
  </w:style>
  <w:style w:type="character" w:styleId="corchete-llamada1" w:customStyle="1">
    <w:name w:val="corchete-llamada1"/>
    <w:rPr>
      <w:vanish w:val="1"/>
      <w:w w:val="100"/>
      <w:position w:val="-1"/>
      <w:effect w:val="none"/>
      <w:vertAlign w:val="baseline"/>
      <w:cs w:val="0"/>
      <w:em w:val="none"/>
    </w:rPr>
  </w:style>
  <w:style w:type="character" w:styleId="mw-headline" w:customStyle="1">
    <w:name w:val="mw-headline"/>
    <w:rPr>
      <w:w w:val="100"/>
      <w:position w:val="-1"/>
      <w:effect w:val="none"/>
      <w:vertAlign w:val="baseline"/>
      <w:cs w:val="0"/>
      <w:em w:val="none"/>
    </w:rPr>
  </w:style>
  <w:style w:type="character" w:styleId="TextonotapieCar" w:customStyle="1">
    <w:name w:val="Texto nota pie Car"/>
    <w:rPr>
      <w:w w:val="100"/>
      <w:position w:val="-1"/>
      <w:effect w:val="none"/>
      <w:vertAlign w:val="baseline"/>
      <w:cs w:val="0"/>
      <w:em w:val="none"/>
    </w:rPr>
  </w:style>
  <w:style w:type="character" w:styleId="nfasis">
    <w:name w:val="Emphasis"/>
    <w:rPr>
      <w:i w:val="1"/>
      <w:iCs w:val="1"/>
      <w:w w:val="100"/>
      <w:position w:val="-1"/>
      <w:effect w:val="none"/>
      <w:vertAlign w:val="baseline"/>
      <w:cs w:val="0"/>
      <w:em w:val="none"/>
    </w:rPr>
  </w:style>
  <w:style w:type="character" w:styleId="PiedepginaCar" w:customStyle="1">
    <w:name w:val="Pie de página Car"/>
    <w:rPr>
      <w:rFonts w:ascii="Tahoma" w:hAnsi="Tahoma"/>
      <w:w w:val="100"/>
      <w:position w:val="-1"/>
      <w:szCs w:val="24"/>
      <w:effect w:val="none"/>
      <w:vertAlign w:val="baseline"/>
      <w:cs w:val="0"/>
      <w:em w:val="none"/>
      <w:lang w:eastAsia="es-ES" w:val="es-ES"/>
    </w:rPr>
  </w:style>
  <w:style w:type="paragraph" w:styleId="Revisin">
    <w:name w:val="Revision"/>
    <w:pPr>
      <w:suppressAutoHyphens w:val="1"/>
      <w:spacing w:line="1" w:lineRule="atLeast"/>
      <w:ind w:left="-1" w:leftChars="-1" w:hanging="1" w:hangingChars="1"/>
      <w:textDirection w:val="btLr"/>
      <w:textAlignment w:val="top"/>
      <w:outlineLvl w:val="0"/>
    </w:pPr>
    <w:rPr>
      <w:position w:val="-1"/>
      <w:szCs w:val="24"/>
      <w:lang w:eastAsia="es-ES"/>
    </w:r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bbc.com/news/entertainment-arts-28954939" TargetMode="External"/><Relationship Id="rId10" Type="http://schemas.openxmlformats.org/officeDocument/2006/relationships/hyperlink" Target="http://dictionary.cambridge.org/dictionary/english/pronunciation" TargetMode="External"/><Relationship Id="rId21" Type="http://schemas.openxmlformats.org/officeDocument/2006/relationships/footer" Target="footer2.xml"/><Relationship Id="rId13" Type="http://schemas.openxmlformats.org/officeDocument/2006/relationships/hyperlink" Target="http://kids.nationalgeographic.com/search-results/?q=animal%2520migration" TargetMode="External"/><Relationship Id="rId12" Type="http://schemas.openxmlformats.org/officeDocument/2006/relationships/hyperlink" Target="http://www.lextutor.ca/conc/e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learnenglish.britishcouncil.org/en/listen-and-watch" TargetMode="External"/><Relationship Id="rId15" Type="http://schemas.openxmlformats.org/officeDocument/2006/relationships/hyperlink" Target="http://www.bbc.co.uk/nature/collections" TargetMode="External"/><Relationship Id="rId14" Type="http://schemas.openxmlformats.org/officeDocument/2006/relationships/hyperlink" Target="http://kids.nationalgeographic.com/search-results/?q=food" TargetMode="External"/><Relationship Id="rId17" Type="http://schemas.openxmlformats.org/officeDocument/2006/relationships/hyperlink" Target="http://www.bbc.co.uk/worldservice/learningenglish/grammar/pron/sounds/" TargetMode="External"/><Relationship Id="rId16" Type="http://schemas.openxmlformats.org/officeDocument/2006/relationships/hyperlink" Target="http://www.poetry4kids.com/" TargetMode="External"/><Relationship Id="rId5" Type="http://schemas.openxmlformats.org/officeDocument/2006/relationships/styles" Target="styles.xml"/><Relationship Id="rId19" Type="http://schemas.openxmlformats.org/officeDocument/2006/relationships/hyperlink" Target="http://www.timeforkids.com/content/tfk-top-stories-07-14-16" TargetMode="External"/><Relationship Id="rId6" Type="http://schemas.openxmlformats.org/officeDocument/2006/relationships/customXml" Target="../customXML/item1.xml"/><Relationship Id="rId18" Type="http://schemas.openxmlformats.org/officeDocument/2006/relationships/hyperlink" Target="https://www.youtube.com/results?search_query=shared+reading+lesson+1st+grade" TargetMode="Externa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2ltx+YKySIJzIhMcSyPsAFxRgw==">AMUW2mUzPcArrKFdZscIQjnjTltPjyXHM2bL4CDDHKBDxG4xZ+jMzdjMTc5NztlEfRWHBos3Vo873g2AS/TmvuNQom0Pehkg8J17WnzL+7iiZ/p+nRRWHqX7g2kMpyjmg2b0BgXmaYQ/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2020-09-09T20:04:00Z</dcterms:created>
  <dc:creator>Florencia Jofré Manieu;Sebastián Godoy Reyes</dc:creator>
</cp:coreProperties>
</file>