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379"/>
        </w:tabs>
        <w:spacing w:line="360" w:lineRule="auto"/>
        <w:ind w:left="115" w:firstLine="0"/>
        <w:jc w:val="both"/>
        <w:rPr>
          <w:rFonts w:ascii="Calibri" w:cs="Calibri" w:eastAsia="Calibri" w:hAnsi="Calibri"/>
          <w:sz w:val="20"/>
          <w:szCs w:val="20"/>
        </w:rPr>
      </w:pPr>
      <w:r w:rsidDel="00000000" w:rsidR="00000000" w:rsidRPr="00000000">
        <w:rPr>
          <w:rFonts w:ascii="Calibri" w:cs="Calibri" w:eastAsia="Calibri" w:hAnsi="Calibri"/>
          <w:sz w:val="20"/>
          <w:szCs w:val="20"/>
          <w:vertAlign w:val="baseline"/>
        </w:rPr>
        <w:drawing>
          <wp:inline distB="0" distT="0" distL="0" distR="0">
            <wp:extent cx="1204084" cy="40690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04084" cy="406907"/>
                    </a:xfrm>
                    <a:prstGeom prst="rect"/>
                    <a:ln/>
                  </pic:spPr>
                </pic:pic>
              </a:graphicData>
            </a:graphic>
          </wp:inline>
        </w:drawing>
      </w:r>
      <w:r w:rsidDel="00000000" w:rsidR="00000000" w:rsidRPr="00000000">
        <w:rPr>
          <w:rFonts w:ascii="Calibri" w:cs="Calibri" w:eastAsia="Calibri" w:hAnsi="Calibri"/>
          <w:sz w:val="20"/>
          <w:szCs w:val="20"/>
          <w:vertAlign w:val="baseline"/>
          <w:rtl w:val="0"/>
        </w:rPr>
        <w:tab/>
      </w:r>
      <w:r w:rsidDel="00000000" w:rsidR="00000000" w:rsidRPr="00000000">
        <w:rPr>
          <w:rtl w:val="0"/>
        </w:rPr>
      </w:r>
    </w:p>
    <w:tbl>
      <w:tblPr>
        <w:tblStyle w:val="Table1"/>
        <w:tblW w:w="2926.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7"/>
        <w:gridCol w:w="1579"/>
        <w:tblGridChange w:id="0">
          <w:tblGrid>
            <w:gridCol w:w="1347"/>
            <w:gridCol w:w="1579"/>
          </w:tblGrid>
        </w:tblGridChange>
      </w:tblGrid>
      <w:tr>
        <w:trPr>
          <w:trHeight w:val="805"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53" w:lineRule="auto"/>
              <w:ind w:left="69"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Programa</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69"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Orientado por Competencias</w:t>
            </w:r>
          </w:p>
        </w:tc>
      </w:tr>
    </w:tbl>
    <w:p w:rsidR="00000000" w:rsidDel="00000000" w:rsidP="00000000" w:rsidRDefault="00000000" w:rsidRPr="00000000" w14:paraId="00000004">
      <w:pPr>
        <w:tabs>
          <w:tab w:val="left" w:pos="6379"/>
        </w:tabs>
        <w:spacing w:line="360" w:lineRule="auto"/>
        <w:ind w:left="1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635"/>
        </w:tabs>
        <w:spacing w:after="0" w:before="0" w:line="360" w:lineRule="auto"/>
        <w:ind w:left="63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Asignatura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635"/>
        </w:tabs>
        <w:spacing w:after="0" w:before="0" w:line="360" w:lineRule="auto"/>
        <w:ind w:left="634"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ENSEÑANZA DE LA COMUNICACIÓN ORAL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45"/>
        </w:tabs>
        <w:spacing w:after="0" w:before="0" w:line="360" w:lineRule="auto"/>
        <w:ind w:left="644" w:right="0" w:hanging="242.00000000000003"/>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Antecedentes Generales</w:t>
      </w:r>
    </w:p>
    <w:tbl>
      <w:tblPr>
        <w:tblStyle w:val="Table2"/>
        <w:tblW w:w="8832.0" w:type="dxa"/>
        <w:jc w:val="left"/>
        <w:tblInd w:w="2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447"/>
        <w:gridCol w:w="566"/>
        <w:gridCol w:w="1702"/>
        <w:gridCol w:w="567"/>
        <w:gridCol w:w="1276"/>
        <w:gridCol w:w="614"/>
        <w:tblGridChange w:id="0">
          <w:tblGrid>
            <w:gridCol w:w="2660"/>
            <w:gridCol w:w="1447"/>
            <w:gridCol w:w="566"/>
            <w:gridCol w:w="1702"/>
            <w:gridCol w:w="567"/>
            <w:gridCol w:w="1276"/>
            <w:gridCol w:w="614"/>
          </w:tblGrid>
        </w:tblGridChange>
      </w:tblGrid>
      <w:tr>
        <w:trPr>
          <w:trHeight w:val="45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Unidad Académica</w:t>
            </w:r>
          </w:p>
        </w:tc>
        <w:tc>
          <w:tcPr>
            <w:gridSpan w:val="6"/>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FACULTAD DE EDUCACIÓN</w:t>
            </w:r>
          </w:p>
        </w:tc>
      </w:tr>
      <w:tr>
        <w:trPr>
          <w:trHeight w:val="45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Carrera</w:t>
            </w:r>
          </w:p>
        </w:tc>
        <w:tc>
          <w:tcPr>
            <w:gridSpan w:val="6"/>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PEDAGOGÍA EN EDUCACIÓN BÁSICA MENCIÓN EN INGLÉS</w:t>
            </w:r>
          </w:p>
        </w:tc>
      </w:tr>
      <w:tr>
        <w:trPr>
          <w:trHeight w:val="448" w:hRule="atLeast"/>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Código</w:t>
            </w:r>
          </w:p>
        </w:tc>
        <w:tc>
          <w:tcPr>
            <w:gridSpan w:val="6"/>
            <w:shd w:fill="auto"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EBC227</w:t>
            </w:r>
          </w:p>
        </w:tc>
      </w:tr>
      <w:tr>
        <w:trPr>
          <w:trHeight w:val="450" w:hRule="atLeast"/>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Ubicación en la malla</w:t>
            </w:r>
          </w:p>
        </w:tc>
        <w:tc>
          <w:tcPr>
            <w:gridSpan w:val="6"/>
            <w:shd w:fill="auto"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 Año, II Semestre</w:t>
            </w:r>
          </w:p>
        </w:tc>
      </w:tr>
      <w:tr>
        <w:trPr>
          <w:trHeight w:val="449" w:hRule="atLeast"/>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Créditos</w:t>
            </w:r>
          </w:p>
        </w:tc>
        <w:tc>
          <w:tcPr>
            <w:gridSpan w:val="6"/>
            <w:shd w:fill="auto"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rPr>
          <w:trHeight w:val="45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Tipo de asignatura</w:t>
            </w:r>
          </w:p>
        </w:tc>
        <w:tc>
          <w:tcPr>
            <w:shd w:fill="auto" w:val="cle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Obligatorio</w:t>
            </w:r>
          </w:p>
        </w:tc>
        <w:tc>
          <w:tcPr>
            <w:shd w:fill="auto"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w:t>
            </w:r>
          </w:p>
        </w:tc>
        <w:tc>
          <w:tcPr>
            <w:shd w:fill="auto"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Electivo</w:t>
            </w:r>
          </w:p>
        </w:tc>
        <w:tc>
          <w:tcPr>
            <w:shd w:fill="auto" w:val="cle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Optativo</w:t>
            </w:r>
          </w:p>
        </w:tc>
        <w:tc>
          <w:tcPr>
            <w:shd w:fill="auto"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450"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Duración</w:t>
            </w:r>
          </w:p>
        </w:tc>
        <w:tc>
          <w:tcPr>
            <w:shd w:fill="auto"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Bimestral</w:t>
            </w:r>
          </w:p>
        </w:tc>
        <w:tc>
          <w:tcPr>
            <w:shd w:fill="auto"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x</w:t>
            </w:r>
          </w:p>
        </w:tc>
        <w:tc>
          <w:tcPr>
            <w:shd w:fill="auto"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Semestral</w:t>
            </w:r>
          </w:p>
        </w:tc>
        <w:tc>
          <w:tcPr>
            <w:shd w:fill="auto"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Anual</w:t>
            </w:r>
          </w:p>
        </w:tc>
        <w:tc>
          <w:tcPr>
            <w:shd w:fill="auto" w:val="cle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450" w:hRule="atLeast"/>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8. Módulos semanales</w:t>
            </w:r>
            <w:r w:rsidDel="00000000" w:rsidR="00000000" w:rsidRPr="00000000">
              <w:rPr>
                <w:rtl w:val="0"/>
              </w:rPr>
            </w:r>
          </w:p>
        </w:tc>
        <w:tc>
          <w:tcPr>
            <w:shd w:fill="auto" w:val="cle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Clases Teóricas</w:t>
            </w:r>
          </w:p>
        </w:tc>
        <w:tc>
          <w:tcPr>
            <w:shd w:fill="auto"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Clases Prácticas</w:t>
            </w:r>
          </w:p>
        </w:tc>
        <w:tc>
          <w:tcPr>
            <w:shd w:fill="auto"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Ayudantía</w:t>
            </w:r>
          </w:p>
        </w:tc>
        <w:tc>
          <w:tcPr>
            <w:shd w:fill="auto"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450" w:hRule="atLeast"/>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Horas académicas</w:t>
            </w:r>
            <w:r w:rsidDel="00000000" w:rsidR="00000000" w:rsidRPr="00000000">
              <w:rPr>
                <w:rtl w:val="0"/>
              </w:rPr>
            </w:r>
          </w:p>
        </w:tc>
        <w:tc>
          <w:tcPr>
            <w:shd w:fill="auto" w:val="cle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Clases</w:t>
            </w:r>
          </w:p>
        </w:tc>
        <w:tc>
          <w:tcPr>
            <w:shd w:fill="auto"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34</w:t>
            </w:r>
          </w:p>
        </w:tc>
        <w:tc>
          <w:tcPr>
            <w:shd w:fill="auto"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Ayudantía</w:t>
            </w:r>
          </w:p>
        </w:tc>
        <w:tc>
          <w:tcPr>
            <w:shd w:fill="auto" w:val="cle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450" w:hRule="atLeast"/>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Pre-requisito</w:t>
            </w:r>
          </w:p>
        </w:tc>
        <w:tc>
          <w:tcPr>
            <w:gridSpan w:val="6"/>
            <w:shd w:fill="auto"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tiene</w:t>
            </w:r>
          </w:p>
        </w:tc>
      </w:tr>
    </w:tb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35"/>
        </w:tabs>
        <w:spacing w:after="0" w:before="0" w:line="360" w:lineRule="auto"/>
        <w:ind w:left="634" w:right="0" w:hanging="231.9999999999999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Aporte al Perfil de Egreso</w:t>
      </w:r>
    </w:p>
    <w:p w:rsidR="00000000" w:rsidDel="00000000" w:rsidP="00000000" w:rsidRDefault="00000000" w:rsidRPr="00000000" w14:paraId="00000054">
      <w:pPr>
        <w:tabs>
          <w:tab w:val="left" w:pos="635"/>
        </w:tabs>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tabs>
          <w:tab w:val="left" w:pos="63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La comunicación oral es –para la gran mayoría de las personas- la manera en que adquirimos y desarrollamos el lenguaje y también, el medio primordial para comunicarnos cotidianamente. Esta asignatura busca que los estudiantes comprendan cómo se desarrolla el lenguaje oral y sustentándose en esos conocimientos, puedan planificar, analizar clases y crear instrumentos de evaluación para los géneros orales que se practican en el ámbito escolar. Se busca que como estudiantes de Pedagogía desarrollen las herramientas fundamentales para desarrollar el lenguaje oral de los niños entre 1º y 6° básico. </w:t>
      </w:r>
    </w:p>
    <w:p w:rsidR="00000000" w:rsidDel="00000000" w:rsidP="00000000" w:rsidRDefault="00000000" w:rsidRPr="00000000" w14:paraId="00000056">
      <w:pPr>
        <w:tabs>
          <w:tab w:val="left" w:pos="635"/>
        </w:tabs>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cuanto al perfil de egreso, el curso tributa a las competencias genéricas UDD de comunicación, visión analítica y ética, y a las siguientes competencias específicas del perfil:</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Compromete a todos los estudiantes con su propio aprendizaje, por medio de experiencias de aprendizaje desafiantes y con propósito, dando cuenta de un alto dominio disciplinar.</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Evalúa, analiza y comunica sistemáticamente el progreso de los estudiantes en base a evidencias, y utiliza los datos para mejorar el proceso de enseñanza-aprendizaje.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Crea y gestiona un clima de aula que compromete a los estudiantes con su aprendizaje y el de los demás.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asignatura pertenece al primer ciclo de estudios (Bachillerato) y se ubica dentro del eje “Formación pedagógica disciplinar” de la malla curricular.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 Competencias y Resultados de Aprendizaje Generales que desarrolla la asignatura </w:t>
      </w:r>
    </w:p>
    <w:p w:rsidR="00000000" w:rsidDel="00000000" w:rsidP="00000000" w:rsidRDefault="00000000" w:rsidRPr="00000000" w14:paraId="00000060">
      <w:pPr>
        <w:spacing w:line="276" w:lineRule="auto"/>
        <w:jc w:val="both"/>
        <w:rPr>
          <w:rFonts w:ascii="Calibri" w:cs="Calibri" w:eastAsia="Calibri" w:hAnsi="Calibri"/>
          <w:b w:val="1"/>
        </w:rPr>
      </w:pPr>
      <w:r w:rsidDel="00000000" w:rsidR="00000000" w:rsidRPr="00000000">
        <w:rPr>
          <w:rtl w:val="0"/>
        </w:rPr>
      </w:r>
    </w:p>
    <w:tbl>
      <w:tblPr>
        <w:tblStyle w:val="Table3"/>
        <w:tblW w:w="88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2"/>
        <w:gridCol w:w="4490"/>
        <w:tblGridChange w:id="0">
          <w:tblGrid>
            <w:gridCol w:w="4382"/>
            <w:gridCol w:w="4490"/>
          </w:tblGrid>
        </w:tblGridChange>
      </w:tblGrid>
      <w:tr>
        <w:tc>
          <w:tcPr>
            <w:shd w:fill="d9d9d9" w:val="clear"/>
          </w:tcPr>
          <w:p w:rsidR="00000000" w:rsidDel="00000000" w:rsidP="00000000" w:rsidRDefault="00000000" w:rsidRPr="00000000" w14:paraId="0000006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Competencias Genéricas</w:t>
            </w:r>
          </w:p>
        </w:tc>
        <w:tc>
          <w:tcPr>
            <w:shd w:fill="d9d9d9" w:val="clear"/>
          </w:tcPr>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Resultados de Aprendizaje Generales</w:t>
            </w:r>
          </w:p>
        </w:tc>
      </w:tr>
      <w:tr>
        <w:tc>
          <w:tcPr>
            <w:shd w:fill="auto" w:val="clear"/>
          </w:tcPr>
          <w:p w:rsidR="00000000" w:rsidDel="00000000" w:rsidP="00000000" w:rsidRDefault="00000000" w:rsidRPr="00000000" w14:paraId="00000063">
            <w:pPr>
              <w:spacing w:line="360" w:lineRule="auto"/>
              <w:rPr>
                <w:rFonts w:ascii="Calibri" w:cs="Calibri" w:eastAsia="Calibri" w:hAnsi="Calibri"/>
              </w:rPr>
            </w:pPr>
            <w:r w:rsidDel="00000000" w:rsidR="00000000" w:rsidRPr="00000000">
              <w:rPr>
                <w:rFonts w:ascii="Calibri" w:cs="Calibri" w:eastAsia="Calibri" w:hAnsi="Calibri"/>
                <w:rtl w:val="0"/>
              </w:rPr>
              <w:t xml:space="preserve">Ética</w:t>
            </w:r>
          </w:p>
        </w:tc>
        <w:tc>
          <w:tcPr>
            <w:vMerge w:val="restart"/>
            <w:shd w:fill="auto" w:val="clear"/>
          </w:tcPr>
          <w:p w:rsidR="00000000" w:rsidDel="00000000" w:rsidP="00000000" w:rsidRDefault="00000000" w:rsidRPr="00000000" w14:paraId="00000064">
            <w:pPr>
              <w:numPr>
                <w:ilvl w:val="0"/>
                <w:numId w:val="2"/>
              </w:numPr>
              <w:ind w:left="465" w:hanging="360"/>
              <w:jc w:val="both"/>
              <w:rPr>
                <w:rFonts w:ascii="Calibri" w:cs="Calibri" w:eastAsia="Calibri" w:hAnsi="Calibri"/>
              </w:rPr>
            </w:pPr>
            <w:r w:rsidDel="00000000" w:rsidR="00000000" w:rsidRPr="00000000">
              <w:rPr>
                <w:rFonts w:ascii="Calibri" w:cs="Calibri" w:eastAsia="Calibri" w:hAnsi="Calibri"/>
                <w:rtl w:val="0"/>
              </w:rPr>
              <w:t xml:space="preserve">Planifica microclase sobre discusión productiva y las fundamenta en la didáctica de la oralidad.</w:t>
            </w:r>
          </w:p>
          <w:p w:rsidR="00000000" w:rsidDel="00000000" w:rsidP="00000000" w:rsidRDefault="00000000" w:rsidRPr="00000000" w14:paraId="00000065">
            <w:pPr>
              <w:numPr>
                <w:ilvl w:val="0"/>
                <w:numId w:val="2"/>
              </w:numPr>
              <w:ind w:left="465" w:hanging="360"/>
              <w:jc w:val="both"/>
              <w:rPr>
                <w:rFonts w:ascii="Calibri" w:cs="Calibri" w:eastAsia="Calibri" w:hAnsi="Calibri"/>
              </w:rPr>
            </w:pPr>
            <w:r w:rsidDel="00000000" w:rsidR="00000000" w:rsidRPr="00000000">
              <w:rPr>
                <w:rFonts w:ascii="Calibri" w:cs="Calibri" w:eastAsia="Calibri" w:hAnsi="Calibri"/>
                <w:rtl w:val="0"/>
              </w:rPr>
              <w:t xml:space="preserve">Analiza las interacciones que se producen en una clase y propone cambios para mejorarlas, integrando sus conocimientos teóricos sobre el tema. </w:t>
            </w:r>
          </w:p>
          <w:p w:rsidR="00000000" w:rsidDel="00000000" w:rsidP="00000000" w:rsidRDefault="00000000" w:rsidRPr="00000000" w14:paraId="00000066">
            <w:pPr>
              <w:numPr>
                <w:ilvl w:val="0"/>
                <w:numId w:val="2"/>
              </w:numPr>
              <w:spacing w:line="276" w:lineRule="auto"/>
              <w:ind w:left="465" w:right="100" w:hanging="360"/>
              <w:rPr>
                <w:rFonts w:ascii="Calibri" w:cs="Calibri" w:eastAsia="Calibri" w:hAnsi="Calibri"/>
              </w:rPr>
            </w:pPr>
            <w:r w:rsidDel="00000000" w:rsidR="00000000" w:rsidRPr="00000000">
              <w:rPr>
                <w:rFonts w:ascii="Calibri" w:cs="Calibri" w:eastAsia="Calibri" w:hAnsi="Calibri"/>
                <w:rtl w:val="0"/>
              </w:rPr>
              <w:t xml:space="preserve">Elabora rúbricas para evaluar exposiciones orales y fundamenta los criterios incluidos.</w:t>
            </w:r>
          </w:p>
          <w:p w:rsidR="00000000" w:rsidDel="00000000" w:rsidP="00000000" w:rsidRDefault="00000000" w:rsidRPr="00000000" w14:paraId="00000067">
            <w:pPr>
              <w:numPr>
                <w:ilvl w:val="0"/>
                <w:numId w:val="2"/>
              </w:numPr>
              <w:ind w:left="465" w:hanging="360"/>
              <w:jc w:val="both"/>
              <w:rPr>
                <w:rFonts w:ascii="Calibri" w:cs="Calibri" w:eastAsia="Calibri" w:hAnsi="Calibri"/>
              </w:rPr>
            </w:pPr>
            <w:r w:rsidDel="00000000" w:rsidR="00000000" w:rsidRPr="00000000">
              <w:rPr>
                <w:rFonts w:ascii="Calibri" w:cs="Calibri" w:eastAsia="Calibri" w:hAnsi="Calibri"/>
                <w:rtl w:val="0"/>
              </w:rPr>
              <w:t xml:space="preserve">Evalúa y retroalimenta exposiciones orales, y fundamenta sus comentarios en la didáctica de la oralidad.</w:t>
            </w:r>
          </w:p>
          <w:p w:rsidR="00000000" w:rsidDel="00000000" w:rsidP="00000000" w:rsidRDefault="00000000" w:rsidRPr="00000000" w14:paraId="00000068">
            <w:pPr>
              <w:numPr>
                <w:ilvl w:val="0"/>
                <w:numId w:val="2"/>
              </w:numPr>
              <w:ind w:left="465" w:hanging="360"/>
              <w:jc w:val="both"/>
              <w:rPr>
                <w:rFonts w:ascii="Calibri" w:cs="Calibri" w:eastAsia="Calibri" w:hAnsi="Calibri"/>
              </w:rPr>
            </w:pPr>
            <w:r w:rsidDel="00000000" w:rsidR="00000000" w:rsidRPr="00000000">
              <w:rPr>
                <w:rFonts w:ascii="Calibri" w:cs="Calibri" w:eastAsia="Calibri" w:hAnsi="Calibri"/>
                <w:rtl w:val="0"/>
              </w:rPr>
              <w:t xml:space="preserve">Planifica interacciones que estimulan la participación y reflexión de todos los estudiantes.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99" w:right="2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06A">
            <w:pPr>
              <w:spacing w:line="360" w:lineRule="auto"/>
              <w:rPr>
                <w:rFonts w:ascii="Calibri" w:cs="Calibri" w:eastAsia="Calibri" w:hAnsi="Calibri"/>
              </w:rPr>
            </w:pPr>
            <w:r w:rsidDel="00000000" w:rsidR="00000000" w:rsidRPr="00000000">
              <w:rPr>
                <w:rFonts w:ascii="Calibri" w:cs="Calibri" w:eastAsia="Calibri" w:hAnsi="Calibri"/>
                <w:rtl w:val="0"/>
              </w:rPr>
              <w:t xml:space="preserve">Comunicación</w:t>
            </w:r>
          </w:p>
        </w:tc>
        <w:tc>
          <w:tcPr>
            <w:vMerge w:val="continue"/>
            <w:shd w:fill="auto"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6C">
            <w:pPr>
              <w:spacing w:line="360" w:lineRule="auto"/>
              <w:rPr>
                <w:rFonts w:ascii="Calibri" w:cs="Calibri" w:eastAsia="Calibri" w:hAnsi="Calibri"/>
              </w:rPr>
            </w:pPr>
            <w:r w:rsidDel="00000000" w:rsidR="00000000" w:rsidRPr="00000000">
              <w:rPr>
                <w:rFonts w:ascii="Calibri" w:cs="Calibri" w:eastAsia="Calibri" w:hAnsi="Calibri"/>
                <w:rtl w:val="0"/>
              </w:rPr>
              <w:t xml:space="preserve">Visión analítica</w:t>
            </w:r>
          </w:p>
        </w:tc>
        <w:tc>
          <w:tcPr>
            <w:vMerge w:val="continue"/>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shd w:fill="d9d9d9" w:val="clear"/>
          </w:tcPr>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Competencias Específicas</w:t>
            </w:r>
          </w:p>
        </w:tc>
        <w:tc>
          <w:tcPr>
            <w:vMerge w:val="continue"/>
            <w:shd w:fill="auto" w:val="cle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r>
      <w:tr>
        <w:tc>
          <w:tcPr>
            <w:shd w:fill="auto" w:val="clear"/>
          </w:tcPr>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Fonts w:ascii="Calibri" w:cs="Calibri" w:eastAsia="Calibri" w:hAnsi="Calibri"/>
                <w:rtl w:val="0"/>
              </w:rPr>
              <w:t xml:space="preserve">Competencia 1: Compromete a todos los estudiantes con su propio aprendizaje, por medio de experiencias de aprendizaje desafiantes y con propósito, tanto en inglés como en castellano, dando cuenta de un alto dominio disciplinar.</w:t>
            </w:r>
          </w:p>
        </w:tc>
        <w:tc>
          <w:tcPr>
            <w:vMerge w:val="continue"/>
            <w:shd w:fill="auto" w:val="cle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Competencia 2: Evalúa, analiza y comunica sistemáticamente el progreso de los estudiantes en base a evidencias, y utiliza los datos para mejorar el proceso de enseñanza-aprendizaje.</w:t>
            </w:r>
          </w:p>
        </w:tc>
        <w:tc>
          <w:tcPr>
            <w:vMerge w:val="continue"/>
            <w:shd w:fill="auto" w:val="cle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shd w:fill="auto" w:val="clear"/>
          </w:tcPr>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Competencia 3: Crea y gestiona un clima de aula que compromete a los estudiantes con su aprendizaje y el de los demás.</w:t>
            </w:r>
          </w:p>
        </w:tc>
        <w:tc>
          <w:tcPr>
            <w:vMerge w:val="continue"/>
            <w:shd w:fill="auto"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35"/>
        </w:tabs>
        <w:spacing w:after="0" w:before="0" w:line="360" w:lineRule="auto"/>
        <w:ind w:left="634" w:right="0" w:hanging="231.9999999999999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Unidades de Contenido y Resultados de Aprendizaje</w:t>
      </w:r>
    </w:p>
    <w:tbl>
      <w:tblPr>
        <w:tblStyle w:val="Table4"/>
        <w:tblW w:w="9482.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0"/>
        <w:gridCol w:w="4678"/>
        <w:gridCol w:w="3234"/>
        <w:tblGridChange w:id="0">
          <w:tblGrid>
            <w:gridCol w:w="1570"/>
            <w:gridCol w:w="4678"/>
            <w:gridCol w:w="3234"/>
          </w:tblGrid>
        </w:tblGridChange>
      </w:tblGrid>
      <w:tr>
        <w:trPr>
          <w:trHeight w:val="268" w:hRule="atLeast"/>
        </w:trPr>
        <w:tc>
          <w:tcPr>
            <w:shd w:fill="d9d9d9" w:val="cle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Unidades de Contenidos</w:t>
            </w:r>
          </w:p>
        </w:tc>
        <w:tc>
          <w:tcPr>
            <w:shd w:fill="d9d9d9" w:val="cle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Competencias</w:t>
            </w:r>
          </w:p>
        </w:tc>
        <w:tc>
          <w:tcPr>
            <w:shd w:fill="d9d9d9"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Resultados de     Aprendizaje</w:t>
            </w:r>
          </w:p>
        </w:tc>
      </w:tr>
      <w:tr>
        <w:trPr>
          <w:trHeight w:val="418" w:hRule="atLeast"/>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1: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interacción oral en el aula</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Comunicación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Compromete a todos los estudiantes con su propio aprendizaje, por medio de experiencias de aprendizaje desafiantes y con propósito, tanto en inglés como en castellano, dando cuenta de un alto dominio disciplinar.</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Planifica microclases en torno a las interacciones orales en el aula y las fundamenta en la didáctica de la oralidad.</w:t>
            </w:r>
          </w:p>
        </w:tc>
      </w:tr>
      <w:tr>
        <w:trPr>
          <w:trHeight w:val="695" w:hRule="atLeast"/>
        </w:trPr>
        <w:tc>
          <w:tcPr>
            <w:shd w:fill="auto" w:val="cle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2: Interacciones de aula</w:t>
            </w:r>
          </w:p>
        </w:tc>
        <w:tc>
          <w:tcPr>
            <w:shd w:fill="auto"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Comunicación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Ética</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Visión analítica</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2</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Evalúa, analiza y comunica sistemáticamente el progreso de los estudiantes en base a evidencias, y utiliza los datos para mejorar el proceso de enseñanza-aprendizaje.</w:t>
            </w:r>
          </w:p>
          <w:p w:rsidR="00000000" w:rsidDel="00000000" w:rsidP="00000000" w:rsidRDefault="00000000" w:rsidRPr="00000000" w14:paraId="0000008A">
            <w:pPr>
              <w:ind w:left="167" w:right="10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ind w:left="167" w:right="106" w:firstLine="0"/>
              <w:jc w:val="both"/>
              <w:rPr>
                <w:rFonts w:ascii="Calibri" w:cs="Calibri" w:eastAsia="Calibri" w:hAnsi="Calibri"/>
              </w:rPr>
            </w:pPr>
            <w:r w:rsidDel="00000000" w:rsidR="00000000" w:rsidRPr="00000000">
              <w:rPr>
                <w:rFonts w:ascii="Calibri" w:cs="Calibri" w:eastAsia="Calibri" w:hAnsi="Calibri"/>
                <w:b w:val="1"/>
                <w:rtl w:val="0"/>
              </w:rPr>
              <w:t xml:space="preserve">Competencia 3</w:t>
            </w:r>
            <w:r w:rsidDel="00000000" w:rsidR="00000000" w:rsidRPr="00000000">
              <w:rPr>
                <w:rtl w:val="0"/>
              </w:rPr>
            </w:r>
          </w:p>
          <w:p w:rsidR="00000000" w:rsidDel="00000000" w:rsidP="00000000" w:rsidRDefault="00000000" w:rsidRPr="00000000" w14:paraId="0000008C">
            <w:pPr>
              <w:ind w:left="167" w:right="106" w:firstLine="0"/>
              <w:jc w:val="both"/>
              <w:rPr>
                <w:rFonts w:ascii="Calibri" w:cs="Calibri" w:eastAsia="Calibri" w:hAnsi="Calibri"/>
              </w:rPr>
            </w:pPr>
            <w:r w:rsidDel="00000000" w:rsidR="00000000" w:rsidRPr="00000000">
              <w:rPr>
                <w:rFonts w:ascii="Calibri" w:cs="Calibri" w:eastAsia="Calibri" w:hAnsi="Calibri"/>
                <w:rtl w:val="0"/>
              </w:rPr>
              <w:t xml:space="preserve">Crea y gestiona un clima de aula que compromete a los estudiantes con su aprendizaje y el de los demás.</w:t>
            </w:r>
          </w:p>
          <w:p w:rsidR="00000000" w:rsidDel="00000000" w:rsidP="00000000" w:rsidRDefault="00000000" w:rsidRPr="00000000" w14:paraId="0000008D">
            <w:pPr>
              <w:ind w:left="167" w:right="106" w:firstLine="0"/>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Analiza las interacciones que se producen en una clase y propone cambios para mejorarlas, integrando sus conocimientos teóricos sobre el tema.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Planifica interacciones que estimulan la participación y reflexión de todos los niños.  </w:t>
            </w:r>
          </w:p>
        </w:tc>
      </w:tr>
      <w:tr>
        <w:trPr>
          <w:trHeight w:val="695" w:hRule="atLeast"/>
        </w:trPr>
        <w:tc>
          <w:tcPr>
            <w:shd w:fill="auto" w:val="clea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3: Discurso oral formal</w:t>
            </w:r>
          </w:p>
        </w:tc>
        <w:tc>
          <w:tcPr>
            <w:shd w:fill="auto" w:val="clea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Comunicación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Ética</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Visión analítica</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466"/>
              </w:tabs>
              <w:spacing w:after="0" w:before="0" w:line="276" w:lineRule="auto"/>
              <w:ind w:left="167" w:right="10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Competencia 2</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Evalúa, analiza y comunica sistemáticamente el progreso de los estudiantes en base a evidencias, y utiliza los datos para mejorar el proceso de enseñanza-aprendizaje.</w:t>
            </w:r>
            <w:r w:rsidDel="00000000" w:rsidR="00000000" w:rsidRPr="00000000">
              <w:rPr>
                <w:rtl w:val="0"/>
              </w:rPr>
            </w:r>
          </w:p>
        </w:tc>
        <w:tc>
          <w:tcPr>
            <w:shd w:fill="auto"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Elabora rúbricas para evaluar exposiciones orales y fundamenta los criterios incluidos.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7" w:right="10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Evalúa y retroalimenta exposiciones orales, y fundamenta sus comentarios en la didáctica de la oralidad.</w:t>
            </w:r>
          </w:p>
        </w:tc>
      </w:tr>
    </w:tbl>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21"/>
        </w:tabs>
        <w:spacing w:after="0" w:before="0" w:line="360" w:lineRule="auto"/>
        <w:ind w:left="634" w:right="0" w:hanging="231.9999999999999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Estrategias de Enseñanza</w:t>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La metodología de enseñanza incluye principalmente el desarrollo de trabajos prácticos en los que el estudiante analizará casos donde podrá aplicar los conocimientos conceptuales adquiridos. Además, el curso considera la realización de propuestas de planificación y evaluación para desarrollar habilidades de comunicación oral en alumnos de Educación Básica.</w:t>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El curso contempla las siguientes metodologías de trabajo: exposición de conceptos clave, discusión de las lecturas del curso, análisis de videos de clases escolares, planificación de clases, y análisis, adaptación y aplicación de rúbricas de evaluación.</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02" w:right="216"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21"/>
        </w:tabs>
        <w:spacing w:after="0" w:before="0" w:line="360" w:lineRule="auto"/>
        <w:ind w:left="634" w:right="0" w:hanging="231.9999999999999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Estrategias de Evaluación</w:t>
      </w:r>
    </w:p>
    <w:p w:rsidR="00000000" w:rsidDel="00000000" w:rsidP="00000000" w:rsidRDefault="00000000" w:rsidRPr="00000000" w14:paraId="000000A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2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Controles de lectura</w:t>
      </w:r>
    </w:p>
    <w:p w:rsidR="00000000" w:rsidDel="00000000" w:rsidP="00000000" w:rsidRDefault="00000000" w:rsidRPr="00000000" w14:paraId="000000A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2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Análisis de casos</w:t>
      </w:r>
    </w:p>
    <w:p w:rsidR="00000000" w:rsidDel="00000000" w:rsidP="00000000" w:rsidRDefault="00000000" w:rsidRPr="00000000" w14:paraId="000000A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2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y simulación de clases</w:t>
      </w:r>
    </w:p>
    <w:p w:rsidR="00000000" w:rsidDel="00000000" w:rsidP="00000000" w:rsidRDefault="00000000" w:rsidRPr="00000000" w14:paraId="000000A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22"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Simulación de clases</w:t>
      </w:r>
    </w:p>
    <w:p w:rsidR="00000000" w:rsidDel="00000000" w:rsidP="00000000" w:rsidRDefault="00000000" w:rsidRPr="00000000" w14:paraId="000000A6">
      <w:pPr>
        <w:numPr>
          <w:ilvl w:val="0"/>
          <w:numId w:val="3"/>
        </w:numPr>
        <w:ind w:left="1122" w:hanging="360"/>
        <w:jc w:val="both"/>
        <w:rPr/>
      </w:pPr>
      <w:r w:rsidDel="00000000" w:rsidR="00000000" w:rsidRPr="00000000">
        <w:rPr>
          <w:rFonts w:ascii="Calibri" w:cs="Calibri" w:eastAsia="Calibri" w:hAnsi="Calibri"/>
          <w:rtl w:val="0"/>
        </w:rPr>
        <w:t xml:space="preserve">Análisis, adaptación y aplicación de rúbricas de evaluación</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621"/>
        </w:tabs>
        <w:spacing w:after="0" w:before="0" w:line="360" w:lineRule="auto"/>
        <w:ind w:left="6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621"/>
        </w:tabs>
        <w:spacing w:after="0" w:before="0" w:line="360" w:lineRule="auto"/>
        <w:ind w:left="634" w:right="0" w:hanging="231.9999999999999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Recursos de Aprendizaje</w:t>
      </w:r>
    </w:p>
    <w:p w:rsidR="00000000" w:rsidDel="00000000" w:rsidP="00000000" w:rsidRDefault="00000000" w:rsidRPr="00000000" w14:paraId="000000A9">
      <w:pPr>
        <w:pStyle w:val="Heading1"/>
        <w:tabs>
          <w:tab w:val="left" w:pos="614"/>
        </w:tabs>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G.1</w:t>
        <w:tab/>
        <w:tab/>
        <w:t xml:space="preserve">Bibliografía Obligatoria</w:t>
      </w:r>
    </w:p>
    <w:p w:rsidR="00000000" w:rsidDel="00000000" w:rsidP="00000000" w:rsidRDefault="00000000" w:rsidRPr="00000000" w14:paraId="000000AA">
      <w:pPr>
        <w:ind w:left="255" w:hanging="270"/>
        <w:rPr/>
      </w:pPr>
      <w:r w:rsidDel="00000000" w:rsidR="00000000" w:rsidRPr="00000000">
        <w:rPr>
          <w:rFonts w:ascii="Calibri" w:cs="Calibri" w:eastAsia="Calibri" w:hAnsi="Calibri"/>
          <w:rtl w:val="0"/>
        </w:rPr>
        <w:t xml:space="preserve">---- ¿Por qué enseñar la lengua oral? En </w:t>
      </w:r>
      <w:r w:rsidDel="00000000" w:rsidR="00000000" w:rsidRPr="00000000">
        <w:rPr>
          <w:rFonts w:ascii="Calibri" w:cs="Calibri" w:eastAsia="Calibri" w:hAnsi="Calibri"/>
          <w:i w:val="1"/>
          <w:rtl w:val="0"/>
        </w:rPr>
        <w:t xml:space="preserve">La lengua oral en la escuela. 10 experiencias didácticas</w:t>
      </w:r>
      <w:r w:rsidDel="00000000" w:rsidR="00000000" w:rsidRPr="00000000">
        <w:rPr>
          <w:rFonts w:ascii="Calibri" w:cs="Calibri" w:eastAsia="Calibri" w:hAnsi="Calibri"/>
          <w:rtl w:val="0"/>
        </w:rPr>
        <w:t xml:space="preserve">. Barcelona: Graó. Pp. 35-36.</w:t>
      </w:r>
      <w:r w:rsidDel="00000000" w:rsidR="00000000" w:rsidRPr="00000000">
        <w:rPr>
          <w:rtl w:val="0"/>
        </w:rPr>
      </w:r>
    </w:p>
    <w:p w:rsidR="00000000" w:rsidDel="00000000" w:rsidP="00000000" w:rsidRDefault="00000000" w:rsidRPr="00000000" w14:paraId="000000AB">
      <w:pPr>
        <w:ind w:left="584" w:hanging="570"/>
        <w:rPr/>
      </w:pPr>
      <w:r w:rsidDel="00000000" w:rsidR="00000000" w:rsidRPr="00000000">
        <w:rPr>
          <w:rFonts w:ascii="Calibri" w:cs="Calibri" w:eastAsia="Calibri" w:hAnsi="Calibri"/>
          <w:rtl w:val="0"/>
        </w:rPr>
        <w:t xml:space="preserve">Educar Chile (2013). Feedback para el aprendizaje. Disponible en: </w:t>
      </w:r>
      <w:hyperlink r:id="rId8">
        <w:r w:rsidDel="00000000" w:rsidR="00000000" w:rsidRPr="00000000">
          <w:rPr>
            <w:rFonts w:ascii="Calibri" w:cs="Calibri" w:eastAsia="Calibri" w:hAnsi="Calibri"/>
            <w:color w:val="1155cc"/>
            <w:u w:val="single"/>
            <w:rtl w:val="0"/>
          </w:rPr>
          <w:t xml:space="preserve">http://www.educarchile.cl/ech/pro/app/detalle?id=224178</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C">
      <w:pPr>
        <w:ind w:left="434" w:hanging="420"/>
        <w:rPr/>
      </w:pPr>
      <w:r w:rsidDel="00000000" w:rsidR="00000000" w:rsidRPr="00000000">
        <w:rPr>
          <w:rFonts w:ascii="Calibri" w:cs="Calibri" w:eastAsia="Calibri" w:hAnsi="Calibri"/>
          <w:rtl w:val="0"/>
        </w:rPr>
        <w:t xml:space="preserve">Michaels, S. and O’Connor, C.  (2012). Talk Science Primer. Pp. 1-11. Disponible en: </w:t>
      </w:r>
      <w:hyperlink r:id="rId9">
        <w:r w:rsidDel="00000000" w:rsidR="00000000" w:rsidRPr="00000000">
          <w:rPr>
            <w:rFonts w:ascii="Calibri" w:cs="Calibri" w:eastAsia="Calibri" w:hAnsi="Calibri"/>
            <w:color w:val="0000ff"/>
            <w:u w:val="single"/>
            <w:rtl w:val="0"/>
          </w:rPr>
          <w:t xml:space="preserve">https://inquiryproject.terc.edu/shared/pd/TalkScience_Primer.pdf</w:t>
        </w:r>
      </w:hyperlink>
      <w:r w:rsidDel="00000000" w:rsidR="00000000" w:rsidRPr="00000000">
        <w:rPr>
          <w:rtl w:val="0"/>
        </w:rPr>
      </w:r>
    </w:p>
    <w:p w:rsidR="00000000" w:rsidDel="00000000" w:rsidP="00000000" w:rsidRDefault="00000000" w:rsidRPr="00000000" w14:paraId="000000AD">
      <w:pPr>
        <w:ind w:left="584" w:hanging="570"/>
        <w:rPr/>
      </w:pPr>
      <w:r w:rsidDel="00000000" w:rsidR="00000000" w:rsidRPr="00000000">
        <w:rPr>
          <w:rFonts w:ascii="Calibri" w:cs="Calibri" w:eastAsia="Calibri" w:hAnsi="Calibri"/>
          <w:rtl w:val="0"/>
        </w:rPr>
        <w:t xml:space="preserve">Ministerio de Educación. (2015). Discursos monologados. En </w:t>
      </w:r>
      <w:r w:rsidDel="00000000" w:rsidR="00000000" w:rsidRPr="00000000">
        <w:rPr>
          <w:rFonts w:ascii="Calibri" w:cs="Calibri" w:eastAsia="Calibri" w:hAnsi="Calibri"/>
          <w:i w:val="1"/>
          <w:rtl w:val="0"/>
        </w:rPr>
        <w:t xml:space="preserve">Bases Curriculares de Lengua y Literatura</w:t>
      </w:r>
      <w:r w:rsidDel="00000000" w:rsidR="00000000" w:rsidRPr="00000000">
        <w:rPr>
          <w:rFonts w:ascii="Calibri" w:cs="Calibri" w:eastAsia="Calibri" w:hAnsi="Calibri"/>
          <w:rtl w:val="0"/>
        </w:rPr>
        <w:t xml:space="preserve">. Santiago: Ministerio de Educación. Pp. 41-42. Disponible en:  </w:t>
      </w:r>
      <w:hyperlink r:id="rId10">
        <w:r w:rsidDel="00000000" w:rsidR="00000000" w:rsidRPr="00000000">
          <w:rPr>
            <w:rFonts w:ascii="Calibri" w:cs="Calibri" w:eastAsia="Calibri" w:hAnsi="Calibri"/>
            <w:color w:val="1155cc"/>
            <w:u w:val="single"/>
            <w:rtl w:val="0"/>
          </w:rPr>
          <w:t xml:space="preserve">http://www.curriculumenlineamineduc.cl/605/articles-30013_recurso_17_08.pdf</w:t>
        </w:r>
      </w:hyperlink>
      <w:r w:rsidDel="00000000" w:rsidR="00000000" w:rsidRPr="00000000">
        <w:rPr>
          <w:rtl w:val="0"/>
        </w:rPr>
      </w:r>
    </w:p>
    <w:p w:rsidR="00000000" w:rsidDel="00000000" w:rsidP="00000000" w:rsidRDefault="00000000" w:rsidRPr="00000000" w14:paraId="000000AE">
      <w:pPr>
        <w:ind w:left="434" w:hanging="420"/>
        <w:rPr/>
      </w:pPr>
      <w:r w:rsidDel="00000000" w:rsidR="00000000" w:rsidRPr="00000000">
        <w:rPr>
          <w:rFonts w:ascii="Calibri" w:cs="Calibri" w:eastAsia="Calibri" w:hAnsi="Calibri"/>
          <w:rtl w:val="0"/>
        </w:rPr>
        <w:t xml:space="preserve">Nussbaum, L (2005). La discusión como género discursivo y como instrumento didáctico. En Barragán et al. </w:t>
      </w:r>
      <w:r w:rsidDel="00000000" w:rsidR="00000000" w:rsidRPr="00000000">
        <w:rPr>
          <w:rFonts w:ascii="Calibri" w:cs="Calibri" w:eastAsia="Calibri" w:hAnsi="Calibri"/>
          <w:i w:val="1"/>
          <w:rtl w:val="0"/>
        </w:rPr>
        <w:t xml:space="preserve">Hablar en clase. Cómo trabajar la lengua oral en el centro escolar</w:t>
      </w:r>
      <w:r w:rsidDel="00000000" w:rsidR="00000000" w:rsidRPr="00000000">
        <w:rPr>
          <w:rFonts w:ascii="Calibri" w:cs="Calibri" w:eastAsia="Calibri" w:hAnsi="Calibri"/>
          <w:rtl w:val="0"/>
        </w:rPr>
        <w:t xml:space="preserve">. Barcelona: Graó. Pp. 19-28.</w:t>
      </w:r>
      <w:r w:rsidDel="00000000" w:rsidR="00000000" w:rsidRPr="00000000">
        <w:rPr>
          <w:rtl w:val="0"/>
        </w:rPr>
      </w:r>
    </w:p>
    <w:p w:rsidR="00000000" w:rsidDel="00000000" w:rsidP="00000000" w:rsidRDefault="00000000" w:rsidRPr="00000000" w14:paraId="000000AF">
      <w:pPr>
        <w:ind w:left="255" w:hanging="270"/>
        <w:rPr/>
      </w:pPr>
      <w:r w:rsidDel="00000000" w:rsidR="00000000" w:rsidRPr="00000000">
        <w:rPr>
          <w:rFonts w:ascii="Calibri" w:cs="Calibri" w:eastAsia="Calibri" w:hAnsi="Calibri"/>
          <w:rtl w:val="0"/>
        </w:rPr>
        <w:t xml:space="preserve">Palou, J. y Bosch, C. (2005). ¿Qué entendemos por lengua oral? En </w:t>
      </w:r>
      <w:r w:rsidDel="00000000" w:rsidR="00000000" w:rsidRPr="00000000">
        <w:rPr>
          <w:rFonts w:ascii="Calibri" w:cs="Calibri" w:eastAsia="Calibri" w:hAnsi="Calibri"/>
          <w:i w:val="1"/>
          <w:rtl w:val="0"/>
        </w:rPr>
        <w:t xml:space="preserve">La lengua oral en la escuela. 10 experiencias didácticas</w:t>
      </w:r>
      <w:r w:rsidDel="00000000" w:rsidR="00000000" w:rsidRPr="00000000">
        <w:rPr>
          <w:rFonts w:ascii="Calibri" w:cs="Calibri" w:eastAsia="Calibri" w:hAnsi="Calibri"/>
          <w:rtl w:val="0"/>
        </w:rPr>
        <w:t xml:space="preserve">. Barcelona: Graó. Pp. 15-34 </w:t>
      </w:r>
      <w:r w:rsidDel="00000000" w:rsidR="00000000" w:rsidRPr="00000000">
        <w:rPr>
          <w:rtl w:val="0"/>
        </w:rPr>
      </w:r>
    </w:p>
    <w:p w:rsidR="00000000" w:rsidDel="00000000" w:rsidP="00000000" w:rsidRDefault="00000000" w:rsidRPr="00000000" w14:paraId="000000B0">
      <w:pPr>
        <w:ind w:left="584" w:hanging="570"/>
        <w:rPr/>
      </w:pPr>
      <w:r w:rsidDel="00000000" w:rsidR="00000000" w:rsidRPr="00000000">
        <w:rPr>
          <w:rFonts w:ascii="Calibri" w:cs="Calibri" w:eastAsia="Calibri" w:hAnsi="Calibri"/>
          <w:rtl w:val="0"/>
        </w:rPr>
        <w:t xml:space="preserve">Palou, J. y Bosch, C. (2005). La exposición oral. En </w:t>
      </w:r>
      <w:r w:rsidDel="00000000" w:rsidR="00000000" w:rsidRPr="00000000">
        <w:rPr>
          <w:rFonts w:ascii="Calibri" w:cs="Calibri" w:eastAsia="Calibri" w:hAnsi="Calibri"/>
          <w:i w:val="1"/>
          <w:rtl w:val="0"/>
        </w:rPr>
        <w:t xml:space="preserve">La lengua oral en la escuela. 10 experiencias didácticas</w:t>
      </w:r>
      <w:r w:rsidDel="00000000" w:rsidR="00000000" w:rsidRPr="00000000">
        <w:rPr>
          <w:rFonts w:ascii="Calibri" w:cs="Calibri" w:eastAsia="Calibri" w:hAnsi="Calibri"/>
          <w:rtl w:val="0"/>
        </w:rPr>
        <w:t xml:space="preserve">. Barcelona: Graó. Pp. 46-48, 54-55.</w:t>
      </w:r>
      <w:r w:rsidDel="00000000" w:rsidR="00000000" w:rsidRPr="00000000">
        <w:rPr>
          <w:rtl w:val="0"/>
        </w:rPr>
      </w:r>
    </w:p>
    <w:p w:rsidR="00000000" w:rsidDel="00000000" w:rsidP="00000000" w:rsidRDefault="00000000" w:rsidRPr="00000000" w14:paraId="000000B1">
      <w:pPr>
        <w:ind w:left="434" w:hanging="420"/>
        <w:rPr/>
      </w:pPr>
      <w:r w:rsidDel="00000000" w:rsidR="00000000" w:rsidRPr="00000000">
        <w:rPr>
          <w:rFonts w:ascii="Calibri" w:cs="Calibri" w:eastAsia="Calibri" w:hAnsi="Calibri"/>
          <w:rtl w:val="0"/>
        </w:rPr>
        <w:t xml:space="preserve">Rosemberg, C. y Manrique, S. (2007). Las narraciones de experiencias personales en la escuela infantil. ¿Cómo apoyan las maestras la participación de los niños?. </w:t>
      </w:r>
      <w:r w:rsidDel="00000000" w:rsidR="00000000" w:rsidRPr="00000000">
        <w:rPr>
          <w:rFonts w:ascii="Calibri" w:cs="Calibri" w:eastAsia="Calibri" w:hAnsi="Calibri"/>
          <w:i w:val="1"/>
          <w:rtl w:val="0"/>
        </w:rPr>
        <w:t xml:space="preserve">Psykhe</w:t>
      </w:r>
      <w:r w:rsidDel="00000000" w:rsidR="00000000" w:rsidRPr="00000000">
        <w:rPr>
          <w:rFonts w:ascii="Calibri" w:cs="Calibri" w:eastAsia="Calibri" w:hAnsi="Calibri"/>
          <w:rtl w:val="0"/>
        </w:rPr>
        <w:t xml:space="preserve">, 16(1), 53-64</w:t>
      </w:r>
      <w:r w:rsidDel="00000000" w:rsidR="00000000" w:rsidRPr="00000000">
        <w:rPr>
          <w:rFonts w:ascii="Calibri" w:cs="Calibri" w:eastAsia="Calibri" w:hAnsi="Calibri"/>
          <w:shd w:fill="fce5cd" w:val="clear"/>
          <w:rtl w:val="0"/>
        </w:rPr>
        <w:t xml:space="preserve"> </w:t>
      </w:r>
      <w:r w:rsidDel="00000000" w:rsidR="00000000" w:rsidRPr="00000000">
        <w:rPr>
          <w:rtl w:val="0"/>
        </w:rPr>
      </w:r>
    </w:p>
    <w:p w:rsidR="00000000" w:rsidDel="00000000" w:rsidP="00000000" w:rsidRDefault="00000000" w:rsidRPr="00000000" w14:paraId="000000B2">
      <w:pPr>
        <w:ind w:left="434" w:hanging="420"/>
        <w:rPr/>
      </w:pPr>
      <w:r w:rsidDel="00000000" w:rsidR="00000000" w:rsidRPr="00000000">
        <w:rPr>
          <w:rFonts w:ascii="Calibri" w:cs="Calibri" w:eastAsia="Calibri" w:hAnsi="Calibri"/>
          <w:rtl w:val="0"/>
        </w:rPr>
        <w:t xml:space="preserve">Sánchez Cano, M. (2005) La conversación en el aula. En Barragán et al. </w:t>
      </w:r>
      <w:r w:rsidDel="00000000" w:rsidR="00000000" w:rsidRPr="00000000">
        <w:rPr>
          <w:rFonts w:ascii="Calibri" w:cs="Calibri" w:eastAsia="Calibri" w:hAnsi="Calibri"/>
          <w:i w:val="1"/>
          <w:rtl w:val="0"/>
        </w:rPr>
        <w:t xml:space="preserve">Hablar en clase. Cómo trabajar la lengua oral en el centro escolar</w:t>
      </w:r>
      <w:r w:rsidDel="00000000" w:rsidR="00000000" w:rsidRPr="00000000">
        <w:rPr>
          <w:rFonts w:ascii="Calibri" w:cs="Calibri" w:eastAsia="Calibri" w:hAnsi="Calibri"/>
          <w:rtl w:val="0"/>
        </w:rPr>
        <w:t xml:space="preserve">. Barcelona: Graó.</w:t>
      </w:r>
      <w:r w:rsidDel="00000000" w:rsidR="00000000" w:rsidRPr="00000000">
        <w:rPr>
          <w:rtl w:val="0"/>
        </w:rPr>
      </w:r>
    </w:p>
    <w:p w:rsidR="00000000" w:rsidDel="00000000" w:rsidP="00000000" w:rsidRDefault="00000000" w:rsidRPr="00000000" w14:paraId="000000B3">
      <w:pPr>
        <w:ind w:left="584" w:hanging="570"/>
        <w:rPr/>
      </w:pPr>
      <w:r w:rsidDel="00000000" w:rsidR="00000000" w:rsidRPr="00000000">
        <w:rPr>
          <w:rFonts w:ascii="Calibri" w:cs="Calibri" w:eastAsia="Calibri" w:hAnsi="Calibri"/>
          <w:rtl w:val="0"/>
        </w:rPr>
        <w:t xml:space="preserve">University of Pittsburg. Oral discourse and extemporaneous delivery. Disponible en: </w:t>
      </w:r>
      <w:hyperlink r:id="rId11">
        <w:r w:rsidDel="00000000" w:rsidR="00000000" w:rsidRPr="00000000">
          <w:rPr>
            <w:rFonts w:ascii="Calibri" w:cs="Calibri" w:eastAsia="Calibri" w:hAnsi="Calibri"/>
            <w:color w:val="1155cc"/>
            <w:u w:val="single"/>
            <w:rtl w:val="0"/>
          </w:rPr>
          <w:t xml:space="preserve">http://www.comm.pitt.edu/oral-discourse-and-extemporaneous-delivery</w:t>
        </w:r>
      </w:hyperlink>
      <w:r w:rsidDel="00000000" w:rsidR="00000000" w:rsidRPr="00000000">
        <w:rPr>
          <w:rtl w:val="0"/>
        </w:rPr>
      </w:r>
    </w:p>
    <w:p w:rsidR="00000000" w:rsidDel="00000000" w:rsidP="00000000" w:rsidRDefault="00000000" w:rsidRPr="00000000" w14:paraId="000000B4">
      <w:pPr>
        <w:ind w:left="299" w:hanging="285"/>
        <w:rPr/>
      </w:pPr>
      <w:r w:rsidDel="00000000" w:rsidR="00000000" w:rsidRPr="00000000">
        <w:rPr>
          <w:rFonts w:ascii="Calibri" w:cs="Calibri" w:eastAsia="Calibri" w:hAnsi="Calibri"/>
          <w:rtl w:val="0"/>
        </w:rPr>
        <w:t xml:space="preserve">Vilà, M. (2005). Hablar para aprender a hablar mejor: el equilibrio entre el uso de la lengua y la reflexión. En Barragán et al. </w:t>
      </w:r>
      <w:r w:rsidDel="00000000" w:rsidR="00000000" w:rsidRPr="00000000">
        <w:rPr>
          <w:rFonts w:ascii="Calibri" w:cs="Calibri" w:eastAsia="Calibri" w:hAnsi="Calibri"/>
          <w:i w:val="1"/>
          <w:rtl w:val="0"/>
        </w:rPr>
        <w:t xml:space="preserve">Hablar en clase. Cómo trabajar la lengua oral en el centro escolar</w:t>
      </w:r>
      <w:r w:rsidDel="00000000" w:rsidR="00000000" w:rsidRPr="00000000">
        <w:rPr>
          <w:rFonts w:ascii="Calibri" w:cs="Calibri" w:eastAsia="Calibri" w:hAnsi="Calibri"/>
          <w:rtl w:val="0"/>
        </w:rPr>
        <w:t xml:space="preserve">. Barcelona: Graó. Pp. 29-36.</w:t>
      </w:r>
      <w:r w:rsidDel="00000000" w:rsidR="00000000" w:rsidRPr="00000000">
        <w:rPr>
          <w:rtl w:val="0"/>
        </w:rPr>
      </w:r>
    </w:p>
    <w:p w:rsidR="00000000" w:rsidDel="00000000" w:rsidP="00000000" w:rsidRDefault="00000000" w:rsidRPr="00000000" w14:paraId="000000B5">
      <w:pPr>
        <w:pStyle w:val="Heading1"/>
        <w:tabs>
          <w:tab w:val="left" w:pos="614"/>
        </w:tabs>
        <w:spacing w:before="0" w:line="36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pStyle w:val="Heading1"/>
        <w:tabs>
          <w:tab w:val="left" w:pos="614"/>
        </w:tabs>
        <w:spacing w:before="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ind w:left="1418" w:hanging="992"/>
        <w:rPr>
          <w:rFonts w:ascii="Calibri" w:cs="Calibri" w:eastAsia="Calibri" w:hAnsi="Calibri"/>
        </w:rPr>
      </w:pPr>
      <w:r w:rsidDel="00000000" w:rsidR="00000000" w:rsidRPr="00000000">
        <w:rPr>
          <w:rtl w:val="0"/>
        </w:rPr>
      </w:r>
    </w:p>
    <w:p w:rsidR="00000000" w:rsidDel="00000000" w:rsidP="00000000" w:rsidRDefault="00000000" w:rsidRPr="00000000" w14:paraId="000000B8">
      <w:pPr>
        <w:pStyle w:val="Heading1"/>
        <w:tabs>
          <w:tab w:val="left" w:pos="614"/>
        </w:tabs>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G.2</w:t>
        <w:tab/>
        <w:tab/>
        <w:t xml:space="preserve">Bibliografía Complementaria</w:t>
      </w:r>
    </w:p>
    <w:p w:rsidR="00000000" w:rsidDel="00000000" w:rsidP="00000000" w:rsidRDefault="00000000" w:rsidRPr="00000000" w14:paraId="000000B9">
      <w:pPr>
        <w:ind w:left="255" w:hanging="270"/>
        <w:rPr>
          <w:rFonts w:ascii="Calibri" w:cs="Calibri" w:eastAsia="Calibri" w:hAnsi="Calibri"/>
        </w:rPr>
      </w:pPr>
      <w:r w:rsidDel="00000000" w:rsidR="00000000" w:rsidRPr="00000000">
        <w:rPr>
          <w:rFonts w:ascii="Calibri" w:cs="Calibri" w:eastAsia="Calibri" w:hAnsi="Calibri"/>
          <w:rtl w:val="0"/>
        </w:rPr>
        <w:t xml:space="preserve">Byrnes, J. P., &amp; Wasik, B. A. (2009). An overview of spoken language competence. En J. P. Byrnes &amp; B. A. Wasik (Eds.), </w:t>
      </w:r>
      <w:r w:rsidDel="00000000" w:rsidR="00000000" w:rsidRPr="00000000">
        <w:rPr>
          <w:rFonts w:ascii="Calibri" w:cs="Calibri" w:eastAsia="Calibri" w:hAnsi="Calibri"/>
          <w:i w:val="1"/>
          <w:rtl w:val="0"/>
        </w:rPr>
        <w:t xml:space="preserve">Language and Literacy Development: What educators need to know, </w:t>
      </w:r>
      <w:r w:rsidDel="00000000" w:rsidR="00000000" w:rsidRPr="00000000">
        <w:rPr>
          <w:rFonts w:ascii="Calibri" w:cs="Calibri" w:eastAsia="Calibri" w:hAnsi="Calibri"/>
          <w:rtl w:val="0"/>
        </w:rPr>
        <w:t xml:space="preserve">(pp. 37-56). New York, NY: The Guilford Press.</w:t>
      </w:r>
    </w:p>
    <w:p w:rsidR="00000000" w:rsidDel="00000000" w:rsidP="00000000" w:rsidRDefault="00000000" w:rsidRPr="00000000" w14:paraId="000000BA">
      <w:pPr>
        <w:ind w:left="390" w:hanging="420"/>
        <w:rPr/>
      </w:pPr>
      <w:r w:rsidDel="00000000" w:rsidR="00000000" w:rsidRPr="00000000">
        <w:rPr>
          <w:rFonts w:ascii="Calibri" w:cs="Calibri" w:eastAsia="Calibri" w:hAnsi="Calibri"/>
          <w:rtl w:val="0"/>
        </w:rPr>
        <w:t xml:space="preserve">Michaels, S. and O’Connor, C. (2015). Conceptualizing talk moves as tools: professional development approaches for academically productive discussion. In Resnick, L., Asterhan, C. and Clarke, S. </w:t>
      </w:r>
      <w:r w:rsidDel="00000000" w:rsidR="00000000" w:rsidRPr="00000000">
        <w:rPr>
          <w:rFonts w:ascii="Calibri" w:cs="Calibri" w:eastAsia="Calibri" w:hAnsi="Calibri"/>
          <w:i w:val="1"/>
          <w:rtl w:val="0"/>
        </w:rPr>
        <w:t xml:space="preserve">Socializing Intelligence through Talk and Dialogue</w:t>
      </w:r>
      <w:r w:rsidDel="00000000" w:rsidR="00000000" w:rsidRPr="00000000">
        <w:rPr>
          <w:rFonts w:ascii="Calibri" w:cs="Calibri" w:eastAsia="Calibri" w:hAnsi="Calibri"/>
          <w:rtl w:val="0"/>
        </w:rPr>
        <w:t xml:space="preserve">. Washington DC: American Educational Research Association. Disponible en: </w:t>
      </w:r>
      <w:hyperlink r:id="rId12">
        <w:r w:rsidDel="00000000" w:rsidR="00000000" w:rsidRPr="00000000">
          <w:rPr>
            <w:rFonts w:ascii="Calibri" w:cs="Calibri" w:eastAsia="Calibri" w:hAnsi="Calibri"/>
            <w:color w:val="0000ff"/>
            <w:u w:val="single"/>
            <w:rtl w:val="0"/>
          </w:rPr>
          <w:t xml:space="preserve">http://www.ngsx.org/files/5414/2463/8487/MichaelsOConnor_Talk_Moves_as_Tools_Resnick_Volume.pdf</w:t>
        </w:r>
      </w:hyperlink>
      <w:r w:rsidDel="00000000" w:rsidR="00000000" w:rsidRPr="00000000">
        <w:rPr>
          <w:rtl w:val="0"/>
        </w:rPr>
      </w:r>
    </w:p>
    <w:p w:rsidR="00000000" w:rsidDel="00000000" w:rsidP="00000000" w:rsidRDefault="00000000" w:rsidRPr="00000000" w14:paraId="000000BB">
      <w:pPr>
        <w:ind w:left="390" w:hanging="420"/>
        <w:jc w:val="both"/>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pStyle w:val="Heading1"/>
        <w:tabs>
          <w:tab w:val="left" w:pos="614"/>
        </w:tabs>
        <w:spacing w:before="0" w:line="360" w:lineRule="auto"/>
        <w:jc w:val="both"/>
        <w:rPr>
          <w:rFonts w:ascii="Calibri" w:cs="Calibri" w:eastAsia="Calibri" w:hAnsi="Calibri"/>
        </w:rPr>
      </w:pPr>
      <w:r w:rsidDel="00000000" w:rsidR="00000000" w:rsidRPr="00000000">
        <w:rPr>
          <w:rFonts w:ascii="Calibri" w:cs="Calibri" w:eastAsia="Calibri" w:hAnsi="Calibri"/>
          <w:rtl w:val="0"/>
        </w:rPr>
        <w:t xml:space="preserve">G.3</w:t>
        <w:tab/>
        <w:tab/>
        <w:t xml:space="preserve">Recursos audiovisuales</w:t>
      </w:r>
    </w:p>
    <w:p w:rsidR="00000000" w:rsidDel="00000000" w:rsidP="00000000" w:rsidRDefault="00000000" w:rsidRPr="00000000" w14:paraId="000000BE">
      <w:pPr>
        <w:ind w:left="299" w:hanging="285"/>
        <w:rPr>
          <w:rFonts w:ascii="Calibri" w:cs="Calibri" w:eastAsia="Calibri" w:hAnsi="Calibri"/>
        </w:rPr>
      </w:pPr>
      <w:r w:rsidDel="00000000" w:rsidR="00000000" w:rsidRPr="00000000">
        <w:rPr>
          <w:rFonts w:ascii="Calibri" w:cs="Calibri" w:eastAsia="Calibri" w:hAnsi="Calibri"/>
          <w:rtl w:val="0"/>
        </w:rPr>
        <w:t xml:space="preserve">Adichie, C. (n.d.). Chimamanda Adichie: El peligro de la historia única. Recuperado el 16/12/2020, desde </w:t>
      </w:r>
      <w:hyperlink r:id="rId13">
        <w:r w:rsidDel="00000000" w:rsidR="00000000" w:rsidRPr="00000000">
          <w:rPr>
            <w:rFonts w:ascii="Calibri" w:cs="Calibri" w:eastAsia="Calibri" w:hAnsi="Calibri"/>
            <w:color w:val="0000ff"/>
            <w:u w:val="single"/>
            <w:rtl w:val="0"/>
          </w:rPr>
          <w:t xml:space="preserve">https://www.ted.com/talks/chimamanda_adichie_the_danger_of_a_single_story?language=es</w:t>
        </w:r>
      </w:hyperlink>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Hughes, J. (Director). (1986). Ferris Bueller’s day off [Film]. </w:t>
      </w:r>
      <w:hyperlink r:id="rId14">
        <w:r w:rsidDel="00000000" w:rsidR="00000000" w:rsidRPr="00000000">
          <w:rPr>
            <w:rFonts w:ascii="Calibri" w:cs="Calibri" w:eastAsia="Calibri" w:hAnsi="Calibri"/>
            <w:rtl w:val="0"/>
          </w:rPr>
          <w:t xml:space="preserve">Paramount Pictures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ind w:left="390" w:firstLine="36.000000000000014"/>
        <w:rPr/>
      </w:pPr>
      <w:r w:rsidDel="00000000" w:rsidR="00000000" w:rsidRPr="00000000">
        <w:rPr>
          <w:rFonts w:ascii="Calibri" w:cs="Calibri" w:eastAsia="Calibri" w:hAnsi="Calibri"/>
          <w:rtl w:val="0"/>
        </w:rPr>
        <w:t xml:space="preserve">Escena “anyone, anyone” de </w:t>
      </w:r>
      <w:r w:rsidDel="00000000" w:rsidR="00000000" w:rsidRPr="00000000">
        <w:rPr>
          <w:rFonts w:ascii="Calibri" w:cs="Calibri" w:eastAsia="Calibri" w:hAnsi="Calibri"/>
          <w:i w:val="1"/>
          <w:rtl w:val="0"/>
        </w:rPr>
        <w:t xml:space="preserve">Ferris Bueller’s day off</w:t>
      </w:r>
      <w:r w:rsidDel="00000000" w:rsidR="00000000" w:rsidRPr="00000000">
        <w:rPr>
          <w:rFonts w:ascii="Calibri" w:cs="Calibri" w:eastAsia="Calibri" w:hAnsi="Calibri"/>
          <w:rtl w:val="0"/>
        </w:rPr>
        <w:t xml:space="preserve">. Disponible en: </w:t>
      </w:r>
      <w:hyperlink r:id="rId15">
        <w:r w:rsidDel="00000000" w:rsidR="00000000" w:rsidRPr="00000000">
          <w:rPr>
            <w:rFonts w:ascii="Calibri" w:cs="Calibri" w:eastAsia="Calibri" w:hAnsi="Calibri"/>
            <w:color w:val="0000ff"/>
            <w:u w:val="single"/>
            <w:rtl w:val="0"/>
          </w:rPr>
          <w:t xml:space="preserve">https://www.youtube.com/watch?v=NP0mQeLWCCo</w:t>
        </w:r>
      </w:hyperlink>
      <w:r w:rsidDel="00000000" w:rsidR="00000000" w:rsidRPr="00000000">
        <w:rPr>
          <w:rtl w:val="0"/>
        </w:rPr>
        <w:t xml:space="preserve">. </w:t>
      </w:r>
      <w:r w:rsidDel="00000000" w:rsidR="00000000" w:rsidRPr="00000000">
        <w:rPr>
          <w:rFonts w:ascii="Calibri" w:cs="Calibri" w:eastAsia="Calibri" w:hAnsi="Calibri"/>
          <w:rtl w:val="0"/>
        </w:rPr>
        <w:t xml:space="preserve">Transcripción disponible en: </w:t>
      </w:r>
      <w:hyperlink r:id="rId16">
        <w:r w:rsidDel="00000000" w:rsidR="00000000" w:rsidRPr="00000000">
          <w:rPr>
            <w:rFonts w:ascii="Calibri" w:cs="Calibri" w:eastAsia="Calibri" w:hAnsi="Calibri"/>
            <w:color w:val="1155cc"/>
            <w:u w:val="single"/>
            <w:rtl w:val="0"/>
          </w:rPr>
          <w:t xml:space="preserve">http://www.moviequotedb.com/movies/ferris-buellers-day-off/quote_8176.html</w:t>
        </w:r>
      </w:hyperlink>
      <w:r w:rsidDel="00000000" w:rsidR="00000000" w:rsidRPr="00000000">
        <w:rPr>
          <w:rtl w:val="0"/>
        </w:rPr>
      </w:r>
    </w:p>
    <w:p w:rsidR="00000000" w:rsidDel="00000000" w:rsidP="00000000" w:rsidRDefault="00000000" w:rsidRPr="00000000" w14:paraId="000000C1">
      <w:pPr>
        <w:ind w:left="426" w:hanging="426"/>
        <w:rPr>
          <w:rFonts w:ascii="Calibri" w:cs="Calibri" w:eastAsia="Calibri" w:hAnsi="Calibri"/>
          <w:u w:val="single"/>
        </w:rPr>
      </w:pPr>
      <w:hyperlink r:id="rId17">
        <w:r w:rsidDel="00000000" w:rsidR="00000000" w:rsidRPr="00000000">
          <w:rPr>
            <w:rFonts w:ascii="Calibri" w:cs="Calibri" w:eastAsia="Calibri" w:hAnsi="Calibri"/>
            <w:rtl w:val="0"/>
          </w:rPr>
          <w:t xml:space="preserve">Philibert</w:t>
        </w:r>
      </w:hyperlink>
      <w:r w:rsidDel="00000000" w:rsidR="00000000" w:rsidRPr="00000000">
        <w:rPr>
          <w:rFonts w:ascii="Calibri" w:cs="Calibri" w:eastAsia="Calibri" w:hAnsi="Calibri"/>
          <w:rtl w:val="0"/>
        </w:rPr>
        <w:t xml:space="preserve">, N. (Director).() Etre et avoir [Film]. Les films du losange. Disponible en: </w:t>
      </w:r>
      <w:hyperlink r:id="rId18">
        <w:r w:rsidDel="00000000" w:rsidR="00000000" w:rsidRPr="00000000">
          <w:rPr>
            <w:rFonts w:ascii="Calibri" w:cs="Calibri" w:eastAsia="Calibri" w:hAnsi="Calibri"/>
            <w:color w:val="0000ff"/>
            <w:u w:val="single"/>
            <w:rtl w:val="0"/>
          </w:rPr>
          <w:t xml:space="preserve">https://www.youtube.com/watch?v=Wg6UpAToSC4</w:t>
        </w:r>
      </w:hyperlink>
      <w:r w:rsidDel="00000000" w:rsidR="00000000" w:rsidRPr="00000000">
        <w:rPr>
          <w:rtl w:val="0"/>
        </w:rPr>
      </w:r>
    </w:p>
    <w:p w:rsidR="00000000" w:rsidDel="00000000" w:rsidP="00000000" w:rsidRDefault="00000000" w:rsidRPr="00000000" w14:paraId="000000C2">
      <w:pPr>
        <w:widowControl w:val="1"/>
        <w:spacing w:line="360" w:lineRule="auto"/>
        <w:jc w:val="both"/>
        <w:rPr>
          <w:rFonts w:ascii="Calibri" w:cs="Calibri" w:eastAsia="Calibri" w:hAnsi="Calibri"/>
          <w:b w:val="1"/>
          <w:sz w:val="26"/>
          <w:szCs w:val="26"/>
        </w:rPr>
      </w:pPr>
      <w:bookmarkStart w:colFirst="0" w:colLast="0" w:name="_heading=h.gjdgxs" w:id="0"/>
      <w:bookmarkEnd w:id="0"/>
      <w:r w:rsidDel="00000000" w:rsidR="00000000" w:rsidRPr="00000000">
        <w:rPr>
          <w:rtl w:val="0"/>
        </w:rPr>
      </w:r>
    </w:p>
    <w:sectPr>
      <w:pgSz w:h="15850" w:w="12250" w:orient="portrait"/>
      <w:pgMar w:bottom="940" w:top="1500" w:left="1300" w:right="1480" w:header="0" w:footer="7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44" w:hanging="242.9999999999999"/>
      </w:pPr>
      <w:rPr>
        <w:rFonts w:ascii="Trebuchet MS" w:cs="Trebuchet MS" w:eastAsia="Trebuchet MS" w:hAnsi="Trebuchet MS"/>
        <w:b w:val="1"/>
        <w:sz w:val="22"/>
        <w:szCs w:val="22"/>
      </w:rPr>
    </w:lvl>
    <w:lvl w:ilvl="1">
      <w:start w:val="1"/>
      <w:numFmt w:val="bullet"/>
      <w:lvlText w:val="-"/>
      <w:lvlJc w:val="left"/>
      <w:pPr>
        <w:ind w:left="1549" w:hanging="360"/>
      </w:pPr>
      <w:rPr>
        <w:rFonts w:ascii="Trebuchet MS" w:cs="Trebuchet MS" w:eastAsia="Trebuchet MS" w:hAnsi="Trebuchet MS"/>
        <w:sz w:val="22"/>
        <w:szCs w:val="22"/>
      </w:rPr>
    </w:lvl>
    <w:lvl w:ilvl="2">
      <w:start w:val="1"/>
      <w:numFmt w:val="bullet"/>
      <w:lvlText w:val="•"/>
      <w:lvlJc w:val="left"/>
      <w:pPr>
        <w:ind w:left="2420" w:hanging="360"/>
      </w:pPr>
      <w:rPr/>
    </w:lvl>
    <w:lvl w:ilvl="3">
      <w:start w:val="1"/>
      <w:numFmt w:val="bullet"/>
      <w:lvlText w:val="•"/>
      <w:lvlJc w:val="left"/>
      <w:pPr>
        <w:ind w:left="3300" w:hanging="360"/>
      </w:pPr>
      <w:rPr/>
    </w:lvl>
    <w:lvl w:ilvl="4">
      <w:start w:val="1"/>
      <w:numFmt w:val="bullet"/>
      <w:lvlText w:val="•"/>
      <w:lvlJc w:val="left"/>
      <w:pPr>
        <w:ind w:left="4180" w:hanging="360"/>
      </w:pPr>
      <w:rPr/>
    </w:lvl>
    <w:lvl w:ilvl="5">
      <w:start w:val="1"/>
      <w:numFmt w:val="bullet"/>
      <w:lvlText w:val="•"/>
      <w:lvlJc w:val="left"/>
      <w:pPr>
        <w:ind w:left="5061" w:hanging="360"/>
      </w:pPr>
      <w:rPr/>
    </w:lvl>
    <w:lvl w:ilvl="6">
      <w:start w:val="1"/>
      <w:numFmt w:val="bullet"/>
      <w:lvlText w:val="•"/>
      <w:lvlJc w:val="left"/>
      <w:pPr>
        <w:ind w:left="5941" w:hanging="360"/>
      </w:pPr>
      <w:rPr/>
    </w:lvl>
    <w:lvl w:ilvl="7">
      <w:start w:val="1"/>
      <w:numFmt w:val="bullet"/>
      <w:lvlText w:val="•"/>
      <w:lvlJc w:val="left"/>
      <w:pPr>
        <w:ind w:left="6821" w:hanging="360"/>
      </w:pPr>
      <w:rPr/>
    </w:lvl>
    <w:lvl w:ilvl="8">
      <w:start w:val="1"/>
      <w:numFmt w:val="bullet"/>
      <w:lvlText w:val="•"/>
      <w:lvlJc w:val="left"/>
      <w:pPr>
        <w:ind w:left="7701" w:hanging="360"/>
      </w:pPr>
      <w:rPr/>
    </w:lvl>
  </w:abstractNum>
  <w:abstractNum w:abstractNumId="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lvl w:ilvl="0">
      <w:start w:val="1"/>
      <w:numFmt w:val="bullet"/>
      <w:lvlText w:val="●"/>
      <w:lvlJc w:val="left"/>
      <w:pPr>
        <w:ind w:left="1122" w:hanging="360"/>
      </w:pPr>
      <w:rPr>
        <w:rFonts w:ascii="Noto Sans Symbols" w:cs="Noto Sans Symbols" w:eastAsia="Noto Sans Symbols" w:hAnsi="Noto Sans Symbols"/>
      </w:rPr>
    </w:lvl>
    <w:lvl w:ilvl="1">
      <w:start w:val="1"/>
      <w:numFmt w:val="bullet"/>
      <w:lvlText w:val="o"/>
      <w:lvlJc w:val="left"/>
      <w:pPr>
        <w:ind w:left="1842" w:hanging="360"/>
      </w:pPr>
      <w:rPr>
        <w:rFonts w:ascii="Courier New" w:cs="Courier New" w:eastAsia="Courier New" w:hAnsi="Courier New"/>
      </w:rPr>
    </w:lvl>
    <w:lvl w:ilvl="2">
      <w:start w:val="1"/>
      <w:numFmt w:val="bullet"/>
      <w:lvlText w:val="▪"/>
      <w:lvlJc w:val="left"/>
      <w:pPr>
        <w:ind w:left="2562" w:hanging="360"/>
      </w:pPr>
      <w:rPr>
        <w:rFonts w:ascii="Noto Sans Symbols" w:cs="Noto Sans Symbols" w:eastAsia="Noto Sans Symbols" w:hAnsi="Noto Sans Symbols"/>
      </w:rPr>
    </w:lvl>
    <w:lvl w:ilvl="3">
      <w:start w:val="1"/>
      <w:numFmt w:val="bullet"/>
      <w:lvlText w:val="●"/>
      <w:lvlJc w:val="left"/>
      <w:pPr>
        <w:ind w:left="3282" w:hanging="360"/>
      </w:pPr>
      <w:rPr>
        <w:rFonts w:ascii="Noto Sans Symbols" w:cs="Noto Sans Symbols" w:eastAsia="Noto Sans Symbols" w:hAnsi="Noto Sans Symbols"/>
      </w:rPr>
    </w:lvl>
    <w:lvl w:ilvl="4">
      <w:start w:val="1"/>
      <w:numFmt w:val="bullet"/>
      <w:lvlText w:val="o"/>
      <w:lvlJc w:val="left"/>
      <w:pPr>
        <w:ind w:left="4002" w:hanging="360"/>
      </w:pPr>
      <w:rPr>
        <w:rFonts w:ascii="Courier New" w:cs="Courier New" w:eastAsia="Courier New" w:hAnsi="Courier New"/>
      </w:rPr>
    </w:lvl>
    <w:lvl w:ilvl="5">
      <w:start w:val="1"/>
      <w:numFmt w:val="bullet"/>
      <w:lvlText w:val="▪"/>
      <w:lvlJc w:val="left"/>
      <w:pPr>
        <w:ind w:left="4722" w:hanging="360"/>
      </w:pPr>
      <w:rPr>
        <w:rFonts w:ascii="Noto Sans Symbols" w:cs="Noto Sans Symbols" w:eastAsia="Noto Sans Symbols" w:hAnsi="Noto Sans Symbols"/>
      </w:rPr>
    </w:lvl>
    <w:lvl w:ilvl="6">
      <w:start w:val="1"/>
      <w:numFmt w:val="bullet"/>
      <w:lvlText w:val="●"/>
      <w:lvlJc w:val="left"/>
      <w:pPr>
        <w:ind w:left="5442" w:hanging="360"/>
      </w:pPr>
      <w:rPr>
        <w:rFonts w:ascii="Noto Sans Symbols" w:cs="Noto Sans Symbols" w:eastAsia="Noto Sans Symbols" w:hAnsi="Noto Sans Symbols"/>
      </w:rPr>
    </w:lvl>
    <w:lvl w:ilvl="7">
      <w:start w:val="1"/>
      <w:numFmt w:val="bullet"/>
      <w:lvlText w:val="o"/>
      <w:lvlJc w:val="left"/>
      <w:pPr>
        <w:ind w:left="6162" w:hanging="360"/>
      </w:pPr>
      <w:rPr>
        <w:rFonts w:ascii="Courier New" w:cs="Courier New" w:eastAsia="Courier New" w:hAnsi="Courier New"/>
      </w:rPr>
    </w:lvl>
    <w:lvl w:ilvl="8">
      <w:start w:val="1"/>
      <w:numFmt w:val="bullet"/>
      <w:lvlText w:val="▪"/>
      <w:lvlJc w:val="left"/>
      <w:pPr>
        <w:ind w:left="688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s-C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9" w:lineRule="auto"/>
      <w:ind w:left="651" w:hanging="249"/>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Trebuchet MS" w:cs="Trebuchet MS" w:eastAsia="Trebuchet MS" w:hAnsi="Trebuchet MS"/>
      <w:lang w:bidi="es-CL" w:eastAsia="es-CL" w:val="es-CL"/>
    </w:rPr>
  </w:style>
  <w:style w:type="paragraph" w:styleId="Ttulo1">
    <w:name w:val="heading 1"/>
    <w:basedOn w:val="Normal"/>
    <w:uiPriority w:val="1"/>
    <w:qFormat w:val="1"/>
    <w:pPr>
      <w:spacing w:before="59"/>
      <w:ind w:left="651" w:hanging="249"/>
      <w:outlineLvl w:val="0"/>
    </w:pPr>
    <w:rPr>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ind w:left="1122" w:hanging="360"/>
    </w:pPr>
    <w:rPr>
      <w:rFonts w:ascii="Tahoma" w:cs="Tahoma" w:eastAsia="Tahoma" w:hAnsi="Tahoma"/>
    </w:rPr>
  </w:style>
  <w:style w:type="paragraph" w:styleId="TableParagraph" w:customStyle="1">
    <w:name w:val="Table Paragraph"/>
    <w:basedOn w:val="Normal"/>
    <w:uiPriority w:val="1"/>
    <w:qFormat w:val="1"/>
    <w:pPr>
      <w:ind w:left="107"/>
    </w:pPr>
  </w:style>
  <w:style w:type="paragraph" w:styleId="Textonotapie">
    <w:name w:val="footnote text"/>
    <w:basedOn w:val="Normal"/>
    <w:link w:val="TextonotapieCar"/>
    <w:uiPriority w:val="99"/>
    <w:semiHidden w:val="1"/>
    <w:unhideWhenUsed w:val="1"/>
    <w:rsid w:val="00850EF0"/>
    <w:rPr>
      <w:sz w:val="20"/>
      <w:szCs w:val="20"/>
    </w:rPr>
  </w:style>
  <w:style w:type="character" w:styleId="TextonotapieCar" w:customStyle="1">
    <w:name w:val="Texto nota pie Car"/>
    <w:basedOn w:val="Fuentedeprrafopredeter"/>
    <w:link w:val="Textonotapie"/>
    <w:uiPriority w:val="99"/>
    <w:semiHidden w:val="1"/>
    <w:rsid w:val="00850EF0"/>
    <w:rPr>
      <w:rFonts w:ascii="Trebuchet MS" w:cs="Trebuchet MS" w:eastAsia="Trebuchet MS" w:hAnsi="Trebuchet MS"/>
      <w:sz w:val="20"/>
      <w:szCs w:val="20"/>
      <w:lang w:bidi="es-CL" w:eastAsia="es-CL" w:val="es-CL"/>
    </w:rPr>
  </w:style>
  <w:style w:type="character" w:styleId="Refdenotaalpie">
    <w:name w:val="footnote reference"/>
    <w:basedOn w:val="Fuentedeprrafopredeter"/>
    <w:uiPriority w:val="99"/>
    <w:semiHidden w:val="1"/>
    <w:unhideWhenUsed w:val="1"/>
    <w:rsid w:val="00850EF0"/>
    <w:rPr>
      <w:vertAlign w:val="superscript"/>
    </w:rPr>
  </w:style>
  <w:style w:type="table" w:styleId="Tablaconcuadrcula">
    <w:name w:val="Table Grid"/>
    <w:basedOn w:val="Tablanormal"/>
    <w:uiPriority w:val="59"/>
    <w:rsid w:val="003A6A21"/>
    <w:pPr>
      <w:widowControl w:val="1"/>
      <w:autoSpaceDE w:val="1"/>
      <w:autoSpaceDN w:val="1"/>
    </w:pPr>
    <w:rPr>
      <w:rFonts w:ascii="Tahoma" w:cs="Tahoma" w:eastAsia="Tahoma" w:hAnsi="Tahoma"/>
      <w:color w:val="000000"/>
      <w:sz w:val="20"/>
      <w:szCs w:val="20"/>
      <w:lang w:eastAsia="es-CL"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E075EF"/>
    <w:rPr>
      <w:color w:val="0000ff"/>
      <w:u w:val="single"/>
    </w:rPr>
  </w:style>
  <w:style w:type="character" w:styleId="Refdecomentario">
    <w:name w:val="annotation reference"/>
    <w:basedOn w:val="Fuentedeprrafopredeter"/>
    <w:uiPriority w:val="99"/>
    <w:semiHidden w:val="1"/>
    <w:unhideWhenUsed w:val="1"/>
    <w:rsid w:val="00EE28E1"/>
    <w:rPr>
      <w:sz w:val="16"/>
      <w:szCs w:val="16"/>
    </w:rPr>
  </w:style>
  <w:style w:type="paragraph" w:styleId="Textocomentario">
    <w:name w:val="annotation text"/>
    <w:basedOn w:val="Normal"/>
    <w:link w:val="TextocomentarioCar"/>
    <w:uiPriority w:val="99"/>
    <w:semiHidden w:val="1"/>
    <w:unhideWhenUsed w:val="1"/>
    <w:rsid w:val="00EE28E1"/>
    <w:rPr>
      <w:sz w:val="20"/>
      <w:szCs w:val="20"/>
    </w:rPr>
  </w:style>
  <w:style w:type="character" w:styleId="TextocomentarioCar" w:customStyle="1">
    <w:name w:val="Texto comentario Car"/>
    <w:basedOn w:val="Fuentedeprrafopredeter"/>
    <w:link w:val="Textocomentario"/>
    <w:uiPriority w:val="99"/>
    <w:semiHidden w:val="1"/>
    <w:rsid w:val="00EE28E1"/>
    <w:rPr>
      <w:rFonts w:ascii="Trebuchet MS" w:cs="Trebuchet MS" w:eastAsia="Trebuchet MS" w:hAnsi="Trebuchet MS"/>
      <w:sz w:val="20"/>
      <w:szCs w:val="20"/>
      <w:lang w:bidi="es-CL" w:eastAsia="es-CL" w:val="es-CL"/>
    </w:rPr>
  </w:style>
  <w:style w:type="paragraph" w:styleId="Asuntodelcomentario">
    <w:name w:val="annotation subject"/>
    <w:basedOn w:val="Textocomentario"/>
    <w:next w:val="Textocomentario"/>
    <w:link w:val="AsuntodelcomentarioCar"/>
    <w:uiPriority w:val="99"/>
    <w:semiHidden w:val="1"/>
    <w:unhideWhenUsed w:val="1"/>
    <w:rsid w:val="00EE28E1"/>
    <w:rPr>
      <w:b w:val="1"/>
      <w:bCs w:val="1"/>
    </w:rPr>
  </w:style>
  <w:style w:type="character" w:styleId="AsuntodelcomentarioCar" w:customStyle="1">
    <w:name w:val="Asunto del comentario Car"/>
    <w:basedOn w:val="TextocomentarioCar"/>
    <w:link w:val="Asuntodelcomentario"/>
    <w:uiPriority w:val="99"/>
    <w:semiHidden w:val="1"/>
    <w:rsid w:val="00EE28E1"/>
    <w:rPr>
      <w:rFonts w:ascii="Trebuchet MS" w:cs="Trebuchet MS" w:eastAsia="Trebuchet MS" w:hAnsi="Trebuchet MS"/>
      <w:b w:val="1"/>
      <w:bCs w:val="1"/>
      <w:sz w:val="20"/>
      <w:szCs w:val="20"/>
      <w:lang w:bidi="es-CL" w:eastAsia="es-CL" w:val="es-CL"/>
    </w:rPr>
  </w:style>
  <w:style w:type="paragraph" w:styleId="Textodeglobo">
    <w:name w:val="Balloon Text"/>
    <w:basedOn w:val="Normal"/>
    <w:link w:val="TextodegloboCar"/>
    <w:uiPriority w:val="99"/>
    <w:semiHidden w:val="1"/>
    <w:unhideWhenUsed w:val="1"/>
    <w:rsid w:val="00EE28E1"/>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E28E1"/>
    <w:rPr>
      <w:rFonts w:ascii="Segoe UI" w:cs="Segoe UI" w:eastAsia="Trebuchet MS" w:hAnsi="Segoe UI"/>
      <w:sz w:val="18"/>
      <w:szCs w:val="18"/>
      <w:lang w:bidi="es-CL" w:eastAsia="es-CL" w:val="es-CL"/>
    </w:rPr>
  </w:style>
  <w:style w:type="paragraph" w:styleId="Textoindependiente21" w:customStyle="1">
    <w:name w:val="Texto independiente 21"/>
    <w:basedOn w:val="Normal"/>
    <w:rsid w:val="004B7113"/>
    <w:pPr>
      <w:widowControl w:val="1"/>
      <w:overflowPunct w:val="0"/>
      <w:adjustRightInd w:val="0"/>
      <w:ind w:left="360"/>
      <w:textAlignment w:val="baseline"/>
    </w:pPr>
    <w:rPr>
      <w:rFonts w:ascii="Arial" w:cs="Times New Roman" w:eastAsia="Times New Roman" w:hAnsi="Arial"/>
      <w:sz w:val="20"/>
      <w:szCs w:val="20"/>
      <w:lang w:bidi="ar-SA" w:eastAsia="es-ES" w:val="es-ES_tradnl"/>
    </w:rPr>
  </w:style>
  <w:style w:type="paragraph" w:styleId="NormalWeb">
    <w:name w:val="Normal (Web)"/>
    <w:basedOn w:val="Normal"/>
    <w:uiPriority w:val="99"/>
    <w:semiHidden w:val="1"/>
    <w:unhideWhenUsed w:val="1"/>
    <w:rsid w:val="00C52CA3"/>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paragraph" w:styleId="citation" w:customStyle="1">
    <w:name w:val="citation"/>
    <w:basedOn w:val="Normal"/>
    <w:rsid w:val="00C52CA3"/>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nfasis">
    <w:name w:val="Emphasis"/>
    <w:basedOn w:val="Fuentedeprrafopredeter"/>
    <w:uiPriority w:val="20"/>
    <w:qFormat w:val="1"/>
    <w:rsid w:val="00C52CA3"/>
    <w:rPr>
      <w:i w:val="1"/>
      <w:iCs w:val="1"/>
    </w:rPr>
  </w:style>
  <w:style w:type="character" w:styleId="Hipervnculovisitado">
    <w:name w:val="FollowedHyperlink"/>
    <w:basedOn w:val="Fuentedeprrafopredeter"/>
    <w:uiPriority w:val="99"/>
    <w:semiHidden w:val="1"/>
    <w:unhideWhenUsed w:val="1"/>
    <w:rsid w:val="00D0376C"/>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mm.pitt.edu/oral-discourse-and-extemporaneous-delivery" TargetMode="External"/><Relationship Id="rId10" Type="http://schemas.openxmlformats.org/officeDocument/2006/relationships/hyperlink" Target="http://www.curriculumenlineamineduc.cl/605/articles-30013_recurso_17_08.pdf" TargetMode="External"/><Relationship Id="rId13" Type="http://schemas.openxmlformats.org/officeDocument/2006/relationships/hyperlink" Target="https://www.ted.com/talks/chimamanda_adichie_the_danger_of_a_single_story?language=es" TargetMode="External"/><Relationship Id="rId12" Type="http://schemas.openxmlformats.org/officeDocument/2006/relationships/hyperlink" Target="http://www.ngsx.org/files/5414/2463/8487/MichaelsOConnor_Talk_Moves_as_Tools_Resnick_Volum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quiryproject.terc.edu/shared/pd/TalkScience_Primer.pdf" TargetMode="External"/><Relationship Id="rId15" Type="http://schemas.openxmlformats.org/officeDocument/2006/relationships/hyperlink" Target="https://www.youtube.com/watch?v=NP0mQeLWCCo" TargetMode="External"/><Relationship Id="rId14" Type="http://schemas.openxmlformats.org/officeDocument/2006/relationships/hyperlink" Target="https://es.wikipedia.org/wiki/Paramount_Pictures" TargetMode="External"/><Relationship Id="rId17" Type="http://schemas.openxmlformats.org/officeDocument/2006/relationships/hyperlink" Target="https://es.wikipedia.org/w/index.php?title=Nicolas_Philibert&amp;action=edit&amp;redlink=1" TargetMode="External"/><Relationship Id="rId16" Type="http://schemas.openxmlformats.org/officeDocument/2006/relationships/hyperlink" Target="http://www.moviequotedb.com/movies/ferris-buellers-day-off/quote_8176.html"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youtube.com/watch?v=Wg6UpAToSC4" TargetMode="External"/><Relationship Id="rId7" Type="http://schemas.openxmlformats.org/officeDocument/2006/relationships/image" Target="media/image1.jpg"/><Relationship Id="rId8" Type="http://schemas.openxmlformats.org/officeDocument/2006/relationships/hyperlink" Target="http://www.educarchile.cl/ech/pro/app/detalle?id=224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1LdxGgXHcl3KnD6IEvFCYTzRQ==">AMUW2mVTLM799qgY9U9caya8WMwgbuA5NIq09DT5BjC/ZxuV9wIsBuLZKbZxvHTbCrPGlkrsGN/gr3/cXD0zABxCtH4WqRep2ZaUOWxMnwDHL/T5sZ2QiJ/WFyR+LCXmYNvvOBXHHCa9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2020-12-16T21:02:00Z</dcterms:created>
  <dc:creator>Sebastián Godoy Reyes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2013</vt:lpwstr>
  </property>
  <property fmtid="{D5CDD505-2E9C-101B-9397-08002B2CF9AE}" pid="4" name="LastSaved">
    <vt:filetime>2018-07-25T00:00:00Z</vt:filetime>
  </property>
</Properties>
</file>