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26D" w:rsidRPr="00256DCE" w:rsidRDefault="002F701D">
      <w:pPr>
        <w:spacing w:after="0"/>
        <w:rPr>
          <w:color w:val="244061" w:themeColor="accent1" w:themeShade="80"/>
          <w:sz w:val="36"/>
          <w:szCs w:val="36"/>
        </w:rPr>
      </w:pPr>
      <w:bookmarkStart w:id="0" w:name="_GoBack"/>
      <w:bookmarkEnd w:id="0"/>
      <w:r w:rsidRPr="00256DCE">
        <w:rPr>
          <w:b/>
          <w:smallCaps/>
          <w:color w:val="244061" w:themeColor="accent1" w:themeShade="80"/>
          <w:sz w:val="36"/>
          <w:szCs w:val="36"/>
        </w:rPr>
        <w:t>PROGRAMA</w:t>
      </w:r>
    </w:p>
    <w:p w:rsidR="0041326D" w:rsidRDefault="002F701D">
      <w:pPr>
        <w:spacing w:after="0"/>
        <w:rPr>
          <w:sz w:val="30"/>
          <w:szCs w:val="30"/>
        </w:rPr>
      </w:pPr>
      <w:bookmarkStart w:id="1" w:name="_gjdgxs" w:colFirst="0" w:colLast="0"/>
      <w:bookmarkEnd w:id="1"/>
      <w:r>
        <w:rPr>
          <w:b/>
          <w:smallCaps/>
          <w:sz w:val="30"/>
          <w:szCs w:val="30"/>
        </w:rPr>
        <w:t>PEDAGOGÍA DE LAS EMOCIONES Y APRENDIZAJE SOCIOEMOCIONAL</w:t>
      </w:r>
    </w:p>
    <w:p w:rsidR="0041326D" w:rsidRDefault="0041326D">
      <w:pPr>
        <w:spacing w:after="0"/>
        <w:jc w:val="both"/>
        <w:rPr>
          <w:sz w:val="20"/>
          <w:szCs w:val="20"/>
        </w:rPr>
      </w:pPr>
    </w:p>
    <w:p w:rsidR="0041326D" w:rsidRDefault="0041326D">
      <w:pPr>
        <w:spacing w:after="0"/>
        <w:jc w:val="both"/>
        <w:rPr>
          <w:sz w:val="20"/>
          <w:szCs w:val="20"/>
        </w:rPr>
      </w:pPr>
    </w:p>
    <w:p w:rsidR="0041326D" w:rsidRPr="00256DCE" w:rsidRDefault="002F701D">
      <w:pPr>
        <w:numPr>
          <w:ilvl w:val="0"/>
          <w:numId w:val="3"/>
        </w:numPr>
        <w:tabs>
          <w:tab w:val="left" w:pos="284"/>
        </w:tabs>
        <w:spacing w:after="0"/>
        <w:ind w:left="0" w:firstLine="0"/>
        <w:jc w:val="both"/>
        <w:rPr>
          <w:color w:val="244061" w:themeColor="accent1" w:themeShade="80"/>
          <w:sz w:val="24"/>
          <w:szCs w:val="24"/>
        </w:rPr>
      </w:pPr>
      <w:r w:rsidRPr="00256DCE">
        <w:rPr>
          <w:b/>
          <w:color w:val="244061" w:themeColor="accent1" w:themeShade="80"/>
          <w:sz w:val="24"/>
          <w:szCs w:val="24"/>
        </w:rPr>
        <w:t>Antecedentes Generales</w:t>
      </w:r>
    </w:p>
    <w:p w:rsidR="0041326D" w:rsidRDefault="0041326D">
      <w:pPr>
        <w:spacing w:after="0"/>
        <w:jc w:val="both"/>
        <w:rPr>
          <w:color w:val="76A80A"/>
          <w:sz w:val="24"/>
          <w:szCs w:val="24"/>
        </w:rPr>
      </w:pPr>
    </w:p>
    <w:tbl>
      <w:tblPr>
        <w:tblStyle w:val="a"/>
        <w:tblW w:w="931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71"/>
        <w:gridCol w:w="4944"/>
      </w:tblGrid>
      <w:tr w:rsidR="0041326D">
        <w:tc>
          <w:tcPr>
            <w:tcW w:w="4371" w:type="dxa"/>
          </w:tcPr>
          <w:p w:rsidR="0041326D" w:rsidRDefault="002F701D">
            <w:pPr>
              <w:numPr>
                <w:ilvl w:val="0"/>
                <w:numId w:val="12"/>
              </w:numPr>
              <w:tabs>
                <w:tab w:val="left" w:pos="567"/>
              </w:tabs>
              <w:spacing w:after="0"/>
              <w:ind w:left="0"/>
            </w:pPr>
            <w:r>
              <w:rPr>
                <w:b/>
              </w:rPr>
              <w:t>Unidad Académica</w:t>
            </w:r>
          </w:p>
        </w:tc>
        <w:tc>
          <w:tcPr>
            <w:tcW w:w="4944" w:type="dxa"/>
          </w:tcPr>
          <w:p w:rsidR="0041326D" w:rsidRDefault="00256DCE" w:rsidP="00256DCE">
            <w:pPr>
              <w:tabs>
                <w:tab w:val="left" w:pos="567"/>
              </w:tabs>
              <w:spacing w:after="0"/>
            </w:pPr>
            <w:r>
              <w:t xml:space="preserve">Facultad de Educación </w:t>
            </w:r>
          </w:p>
        </w:tc>
      </w:tr>
      <w:tr w:rsidR="0041326D">
        <w:tc>
          <w:tcPr>
            <w:tcW w:w="4371" w:type="dxa"/>
          </w:tcPr>
          <w:p w:rsidR="0041326D" w:rsidRDefault="002F701D">
            <w:pPr>
              <w:numPr>
                <w:ilvl w:val="0"/>
                <w:numId w:val="12"/>
              </w:numPr>
              <w:tabs>
                <w:tab w:val="left" w:pos="567"/>
              </w:tabs>
              <w:spacing w:after="0"/>
              <w:ind w:left="0"/>
            </w:pPr>
            <w:r>
              <w:rPr>
                <w:b/>
              </w:rPr>
              <w:t>Carrera</w:t>
            </w:r>
          </w:p>
        </w:tc>
        <w:tc>
          <w:tcPr>
            <w:tcW w:w="4944" w:type="dxa"/>
          </w:tcPr>
          <w:p w:rsidR="0041326D" w:rsidRDefault="002F701D">
            <w:pPr>
              <w:tabs>
                <w:tab w:val="left" w:pos="567"/>
              </w:tabs>
              <w:spacing w:after="0"/>
            </w:pPr>
            <w:r>
              <w:t>Pedagogía en Educación de Párvulos</w:t>
            </w:r>
          </w:p>
        </w:tc>
      </w:tr>
      <w:tr w:rsidR="0041326D">
        <w:tc>
          <w:tcPr>
            <w:tcW w:w="4371" w:type="dxa"/>
          </w:tcPr>
          <w:p w:rsidR="0041326D" w:rsidRDefault="002F701D">
            <w:pPr>
              <w:numPr>
                <w:ilvl w:val="0"/>
                <w:numId w:val="12"/>
              </w:numPr>
              <w:tabs>
                <w:tab w:val="left" w:pos="567"/>
              </w:tabs>
              <w:spacing w:after="0"/>
              <w:ind w:left="0"/>
            </w:pPr>
            <w:r>
              <w:rPr>
                <w:b/>
              </w:rPr>
              <w:t>Código</w:t>
            </w:r>
          </w:p>
        </w:tc>
        <w:tc>
          <w:tcPr>
            <w:tcW w:w="4944" w:type="dxa"/>
          </w:tcPr>
          <w:p w:rsidR="0041326D" w:rsidRDefault="00256DCE">
            <w:pPr>
              <w:tabs>
                <w:tab w:val="left" w:pos="567"/>
              </w:tabs>
              <w:spacing w:after="0"/>
            </w:pPr>
            <w:r>
              <w:t>PVS324</w:t>
            </w:r>
          </w:p>
        </w:tc>
      </w:tr>
      <w:tr w:rsidR="0041326D">
        <w:tc>
          <w:tcPr>
            <w:tcW w:w="4371" w:type="dxa"/>
          </w:tcPr>
          <w:p w:rsidR="0041326D" w:rsidRDefault="002F701D">
            <w:pPr>
              <w:numPr>
                <w:ilvl w:val="0"/>
                <w:numId w:val="12"/>
              </w:numPr>
              <w:tabs>
                <w:tab w:val="left" w:pos="567"/>
              </w:tabs>
              <w:spacing w:after="0"/>
              <w:ind w:left="0"/>
            </w:pPr>
            <w:r>
              <w:rPr>
                <w:b/>
              </w:rPr>
              <w:t>Número de clases por semana</w:t>
            </w:r>
          </w:p>
        </w:tc>
        <w:tc>
          <w:tcPr>
            <w:tcW w:w="4944" w:type="dxa"/>
          </w:tcPr>
          <w:p w:rsidR="0041326D" w:rsidRDefault="002F701D">
            <w:pPr>
              <w:tabs>
                <w:tab w:val="left" w:pos="567"/>
              </w:tabs>
              <w:spacing w:after="0"/>
            </w:pPr>
            <w:r>
              <w:t xml:space="preserve">2 Módulos </w:t>
            </w:r>
          </w:p>
        </w:tc>
      </w:tr>
      <w:tr w:rsidR="0041326D">
        <w:tc>
          <w:tcPr>
            <w:tcW w:w="4371" w:type="dxa"/>
          </w:tcPr>
          <w:p w:rsidR="0041326D" w:rsidRDefault="002F701D">
            <w:pPr>
              <w:numPr>
                <w:ilvl w:val="0"/>
                <w:numId w:val="12"/>
              </w:numPr>
              <w:tabs>
                <w:tab w:val="left" w:pos="567"/>
              </w:tabs>
              <w:spacing w:after="0"/>
              <w:ind w:left="0"/>
            </w:pPr>
            <w:r>
              <w:rPr>
                <w:b/>
              </w:rPr>
              <w:t>Ubicación en la malla</w:t>
            </w:r>
          </w:p>
        </w:tc>
        <w:tc>
          <w:tcPr>
            <w:tcW w:w="4944" w:type="dxa"/>
          </w:tcPr>
          <w:p w:rsidR="0041326D" w:rsidRDefault="002F701D">
            <w:pPr>
              <w:tabs>
                <w:tab w:val="left" w:pos="567"/>
              </w:tabs>
              <w:spacing w:after="0"/>
            </w:pPr>
            <w:r>
              <w:t>VI Semestre, III Año</w:t>
            </w:r>
          </w:p>
        </w:tc>
      </w:tr>
      <w:tr w:rsidR="0041326D">
        <w:tc>
          <w:tcPr>
            <w:tcW w:w="4371" w:type="dxa"/>
          </w:tcPr>
          <w:p w:rsidR="0041326D" w:rsidRDefault="002F701D">
            <w:pPr>
              <w:numPr>
                <w:ilvl w:val="0"/>
                <w:numId w:val="12"/>
              </w:numPr>
              <w:tabs>
                <w:tab w:val="left" w:pos="567"/>
              </w:tabs>
              <w:spacing w:after="0"/>
              <w:ind w:left="0"/>
            </w:pPr>
            <w:r>
              <w:rPr>
                <w:b/>
              </w:rPr>
              <w:t>Créditos</w:t>
            </w:r>
          </w:p>
        </w:tc>
        <w:tc>
          <w:tcPr>
            <w:tcW w:w="4944" w:type="dxa"/>
          </w:tcPr>
          <w:p w:rsidR="0041326D" w:rsidRDefault="002F701D">
            <w:pPr>
              <w:tabs>
                <w:tab w:val="left" w:pos="567"/>
              </w:tabs>
              <w:spacing w:after="0"/>
            </w:pPr>
            <w:r>
              <w:t>8</w:t>
            </w:r>
          </w:p>
        </w:tc>
      </w:tr>
    </w:tbl>
    <w:p w:rsidR="0041326D" w:rsidRPr="00256DCE" w:rsidRDefault="0041326D">
      <w:pPr>
        <w:spacing w:after="0"/>
        <w:jc w:val="both"/>
        <w:rPr>
          <w:color w:val="244061" w:themeColor="accent1" w:themeShade="80"/>
          <w:sz w:val="20"/>
          <w:szCs w:val="20"/>
        </w:rPr>
      </w:pPr>
    </w:p>
    <w:p w:rsidR="0041326D" w:rsidRPr="00256DCE" w:rsidRDefault="002F701D">
      <w:pPr>
        <w:spacing w:after="0"/>
        <w:jc w:val="both"/>
        <w:rPr>
          <w:color w:val="244061" w:themeColor="accent1" w:themeShade="80"/>
          <w:sz w:val="24"/>
          <w:szCs w:val="24"/>
        </w:rPr>
      </w:pPr>
      <w:r w:rsidRPr="00256DCE">
        <w:rPr>
          <w:b/>
          <w:color w:val="244061" w:themeColor="accent1" w:themeShade="80"/>
          <w:sz w:val="24"/>
          <w:szCs w:val="24"/>
        </w:rPr>
        <w:t>B. Aporte al Perfil de Egreso</w:t>
      </w:r>
    </w:p>
    <w:p w:rsidR="0041326D" w:rsidRDefault="0041326D">
      <w:pPr>
        <w:spacing w:after="0"/>
        <w:jc w:val="both"/>
        <w:rPr>
          <w:sz w:val="20"/>
          <w:szCs w:val="20"/>
        </w:rPr>
      </w:pPr>
    </w:p>
    <w:p w:rsidR="0041326D" w:rsidRDefault="002F701D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Este curso busca que la alumna (o) logre </w:t>
      </w:r>
      <w:r>
        <w:rPr>
          <w:b/>
          <w:sz w:val="20"/>
          <w:szCs w:val="20"/>
        </w:rPr>
        <w:t>integrar</w:t>
      </w:r>
      <w:r>
        <w:rPr>
          <w:sz w:val="20"/>
          <w:szCs w:val="20"/>
        </w:rPr>
        <w:t xml:space="preserve"> la dimensión emocional al proceso de enseñanza aprendizaje y ejercicio profesional a través de la </w:t>
      </w:r>
      <w:r w:rsidR="00256DCE">
        <w:rPr>
          <w:b/>
          <w:sz w:val="20"/>
          <w:szCs w:val="20"/>
        </w:rPr>
        <w:t>Visibilización, i</w:t>
      </w:r>
      <w:r>
        <w:rPr>
          <w:b/>
          <w:sz w:val="20"/>
          <w:szCs w:val="20"/>
        </w:rPr>
        <w:t>dentificación y conexión con</w:t>
      </w:r>
      <w:r>
        <w:rPr>
          <w:sz w:val="20"/>
          <w:szCs w:val="20"/>
        </w:rPr>
        <w:t xml:space="preserve"> elementos afectivos que se activan en quienes participan e interactúan en un proceso de aprendizaje. Busca que la alumna (a) </w:t>
      </w:r>
      <w:r>
        <w:rPr>
          <w:b/>
          <w:sz w:val="20"/>
          <w:szCs w:val="20"/>
        </w:rPr>
        <w:t>conozca</w:t>
      </w:r>
      <w:r>
        <w:rPr>
          <w:sz w:val="20"/>
          <w:szCs w:val="20"/>
        </w:rPr>
        <w:t xml:space="preserve"> conceptos y elementos asociados al desarrollo y estimulación de la inteligencia emocional y social en los primeros seis años de vida a través de estrategias lúdicas y significativas para los niños y de una </w:t>
      </w:r>
      <w:r>
        <w:rPr>
          <w:b/>
          <w:sz w:val="20"/>
          <w:szCs w:val="20"/>
        </w:rPr>
        <w:t>articulación</w:t>
      </w:r>
      <w:r>
        <w:rPr>
          <w:sz w:val="20"/>
          <w:szCs w:val="20"/>
        </w:rPr>
        <w:t xml:space="preserve"> teórico-vivencial que favorezca el desarrollo socioemocional facilite la transferencia de contenidos a la experiencia pedagógica, la </w:t>
      </w:r>
      <w:r>
        <w:rPr>
          <w:b/>
          <w:sz w:val="20"/>
          <w:szCs w:val="20"/>
        </w:rPr>
        <w:t>valoración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e importancia</w:t>
      </w:r>
      <w:r>
        <w:rPr>
          <w:sz w:val="20"/>
          <w:szCs w:val="20"/>
        </w:rPr>
        <w:t xml:space="preserve"> que asignen a estos aspectos y la </w:t>
      </w:r>
      <w:r>
        <w:rPr>
          <w:b/>
          <w:sz w:val="20"/>
          <w:szCs w:val="20"/>
        </w:rPr>
        <w:t>capacidad de desplegar</w:t>
      </w:r>
      <w:r>
        <w:rPr>
          <w:sz w:val="20"/>
          <w:szCs w:val="20"/>
        </w:rPr>
        <w:t xml:space="preserve"> estrategias de autocuidado en el contexto del ejercicio profesional. </w:t>
      </w:r>
    </w:p>
    <w:p w:rsidR="0041326D" w:rsidRDefault="002F701D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Esta asignatura pertenece a los cursos de la línea de formación psicológica y es prerrequisito para el curso Implementación de Estrategias Socioemocionales.</w:t>
      </w:r>
    </w:p>
    <w:p w:rsidR="0041326D" w:rsidRDefault="0041326D">
      <w:pPr>
        <w:spacing w:after="0"/>
        <w:jc w:val="both"/>
        <w:rPr>
          <w:sz w:val="20"/>
          <w:szCs w:val="20"/>
        </w:rPr>
      </w:pPr>
    </w:p>
    <w:p w:rsidR="0041326D" w:rsidRDefault="002F701D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El aporte al perfil de egreso se traduce también en que esta asignatura promueve el desarrollo de las Competencias Genéricas de “Ética”, “Responsabilidad Pública”</w:t>
      </w:r>
      <w:r w:rsidR="00256DCE">
        <w:rPr>
          <w:sz w:val="20"/>
          <w:szCs w:val="20"/>
        </w:rPr>
        <w:t>,” Visión</w:t>
      </w:r>
      <w:r>
        <w:rPr>
          <w:sz w:val="20"/>
          <w:szCs w:val="20"/>
        </w:rPr>
        <w:t xml:space="preserve"> Analítica” y “Visión Global” </w:t>
      </w:r>
    </w:p>
    <w:p w:rsidR="0041326D" w:rsidRDefault="0041326D">
      <w:pPr>
        <w:spacing w:after="0"/>
        <w:jc w:val="both"/>
        <w:rPr>
          <w:sz w:val="24"/>
          <w:szCs w:val="24"/>
        </w:rPr>
      </w:pPr>
    </w:p>
    <w:p w:rsidR="0041326D" w:rsidRDefault="0041326D">
      <w:pPr>
        <w:spacing w:after="0"/>
        <w:jc w:val="both"/>
        <w:rPr>
          <w:sz w:val="20"/>
          <w:szCs w:val="20"/>
        </w:rPr>
      </w:pPr>
    </w:p>
    <w:p w:rsidR="0041326D" w:rsidRPr="00256DCE" w:rsidRDefault="002F701D">
      <w:pPr>
        <w:spacing w:after="0"/>
        <w:jc w:val="both"/>
        <w:rPr>
          <w:color w:val="244061" w:themeColor="accent1" w:themeShade="80"/>
          <w:sz w:val="24"/>
          <w:szCs w:val="24"/>
        </w:rPr>
      </w:pPr>
      <w:r w:rsidRPr="00256DCE">
        <w:rPr>
          <w:b/>
          <w:color w:val="244061" w:themeColor="accent1" w:themeShade="80"/>
          <w:sz w:val="24"/>
          <w:szCs w:val="24"/>
        </w:rPr>
        <w:t>C. Objetivo de Aprendizaje General de la asignatura</w:t>
      </w:r>
    </w:p>
    <w:p w:rsidR="0041326D" w:rsidRDefault="0041326D">
      <w:pPr>
        <w:spacing w:after="0"/>
        <w:jc w:val="both"/>
        <w:rPr>
          <w:sz w:val="20"/>
          <w:szCs w:val="20"/>
        </w:rPr>
      </w:pPr>
    </w:p>
    <w:p w:rsidR="0041326D" w:rsidRDefault="002F701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8" w:hanging="284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Comprender la dimensión emocional del proceso de enseñanza aprendizaje, desde una perspectiva sistémica. </w:t>
      </w:r>
    </w:p>
    <w:p w:rsidR="0041326D" w:rsidRDefault="002F701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8" w:hanging="284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Conceptualizar las </w:t>
      </w:r>
      <w:r w:rsidR="00256DCE">
        <w:rPr>
          <w:color w:val="000000"/>
          <w:sz w:val="20"/>
          <w:szCs w:val="20"/>
        </w:rPr>
        <w:t>dimensiones involucradas</w:t>
      </w:r>
      <w:r>
        <w:rPr>
          <w:color w:val="000000"/>
          <w:sz w:val="20"/>
          <w:szCs w:val="20"/>
        </w:rPr>
        <w:t xml:space="preserve"> en la inteligencia emocional y social.</w:t>
      </w:r>
    </w:p>
    <w:p w:rsidR="0041326D" w:rsidRDefault="002F701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8" w:hanging="284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Conocer el proceso de desarrollo socioemocional de los niños y estrategias lúdicas que favorezcan el desarrollo y la estimulación de la inteligencia emocional y social.</w:t>
      </w:r>
    </w:p>
    <w:p w:rsidR="0041326D" w:rsidRDefault="002F701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8" w:hanging="284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Comprender e integrar estrategias de autocuidado en el ejercicio profesional.</w:t>
      </w:r>
    </w:p>
    <w:p w:rsidR="0041326D" w:rsidRDefault="002F701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8" w:hanging="284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Identificar y conectar los elementos afectivos que se activan en la interacción de un proceso de aprendizaje.</w:t>
      </w:r>
    </w:p>
    <w:p w:rsidR="0041326D" w:rsidRDefault="002F701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8" w:hanging="284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Aplicar estrategias de autocuidado.</w:t>
      </w:r>
    </w:p>
    <w:p w:rsidR="0041326D" w:rsidRDefault="002F701D">
      <w:pPr>
        <w:spacing w:after="0"/>
        <w:jc w:val="both"/>
        <w:rPr>
          <w:color w:val="76A80A"/>
          <w:sz w:val="24"/>
          <w:szCs w:val="24"/>
        </w:rPr>
      </w:pPr>
      <w:r>
        <w:br w:type="page"/>
      </w:r>
      <w:r w:rsidRPr="00256DCE">
        <w:rPr>
          <w:b/>
          <w:color w:val="244061" w:themeColor="accent1" w:themeShade="80"/>
          <w:sz w:val="24"/>
          <w:szCs w:val="24"/>
        </w:rPr>
        <w:lastRenderedPageBreak/>
        <w:t>D. Unidades de Contenido y Objetivos de Aprendizaje</w:t>
      </w:r>
    </w:p>
    <w:p w:rsidR="0041326D" w:rsidRDefault="0041326D">
      <w:pPr>
        <w:spacing w:after="0"/>
        <w:jc w:val="both"/>
        <w:rPr>
          <w:sz w:val="20"/>
          <w:szCs w:val="20"/>
          <w:u w:val="single"/>
        </w:rPr>
      </w:pPr>
    </w:p>
    <w:p w:rsidR="0041326D" w:rsidRDefault="002F701D">
      <w:pPr>
        <w:spacing w:after="0"/>
        <w:jc w:val="both"/>
        <w:rPr>
          <w:sz w:val="24"/>
          <w:szCs w:val="24"/>
        </w:rPr>
      </w:pPr>
      <w:r w:rsidRPr="00256DCE">
        <w:rPr>
          <w:b/>
          <w:smallCaps/>
          <w:color w:val="244061" w:themeColor="accent1" w:themeShade="80"/>
          <w:sz w:val="24"/>
          <w:szCs w:val="24"/>
        </w:rPr>
        <w:t xml:space="preserve">UNIDAD 1: </w:t>
      </w:r>
      <w:r>
        <w:rPr>
          <w:b/>
          <w:smallCaps/>
          <w:sz w:val="24"/>
          <w:szCs w:val="24"/>
        </w:rPr>
        <w:t xml:space="preserve">ENFOQUE SISTÉMICO DEL PROCESO DE ENSEÑANZA APRENDIZAJE </w:t>
      </w:r>
    </w:p>
    <w:p w:rsidR="0041326D" w:rsidRDefault="0041326D">
      <w:pPr>
        <w:spacing w:after="0"/>
        <w:jc w:val="both"/>
        <w:rPr>
          <w:sz w:val="20"/>
          <w:szCs w:val="20"/>
        </w:rPr>
      </w:pPr>
    </w:p>
    <w:tbl>
      <w:tblPr>
        <w:tblStyle w:val="a0"/>
        <w:tblW w:w="8969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49"/>
        <w:gridCol w:w="4820"/>
      </w:tblGrid>
      <w:tr w:rsidR="0041326D">
        <w:tc>
          <w:tcPr>
            <w:tcW w:w="4149" w:type="dxa"/>
            <w:shd w:val="clear" w:color="auto" w:fill="D9D9D9"/>
          </w:tcPr>
          <w:p w:rsidR="0041326D" w:rsidRDefault="002F701D">
            <w:pPr>
              <w:spacing w:after="0"/>
              <w:jc w:val="center"/>
            </w:pPr>
            <w:r>
              <w:rPr>
                <w:b/>
              </w:rPr>
              <w:t>Unidades de Contenidos</w:t>
            </w:r>
          </w:p>
        </w:tc>
        <w:tc>
          <w:tcPr>
            <w:tcW w:w="4820" w:type="dxa"/>
            <w:shd w:val="clear" w:color="auto" w:fill="D9D9D9"/>
          </w:tcPr>
          <w:p w:rsidR="0041326D" w:rsidRDefault="002F701D">
            <w:pPr>
              <w:spacing w:after="0"/>
              <w:jc w:val="center"/>
            </w:pPr>
            <w:r>
              <w:rPr>
                <w:b/>
              </w:rPr>
              <w:t>Objetivos de Aprendizaje</w:t>
            </w:r>
          </w:p>
        </w:tc>
      </w:tr>
      <w:tr w:rsidR="0041326D">
        <w:trPr>
          <w:trHeight w:val="1100"/>
        </w:trPr>
        <w:tc>
          <w:tcPr>
            <w:tcW w:w="4149" w:type="dxa"/>
          </w:tcPr>
          <w:p w:rsidR="0041326D" w:rsidRDefault="002F701D">
            <w:pPr>
              <w:numPr>
                <w:ilvl w:val="0"/>
                <w:numId w:val="18"/>
              </w:numPr>
              <w:spacing w:after="0"/>
              <w:jc w:val="both"/>
            </w:pPr>
            <w:r>
              <w:rPr>
                <w:i/>
              </w:rPr>
              <w:t xml:space="preserve">Aspectos generales de la Teoría General de Sistemas. </w:t>
            </w:r>
          </w:p>
          <w:p w:rsidR="0041326D" w:rsidRDefault="002F701D">
            <w:pPr>
              <w:numPr>
                <w:ilvl w:val="0"/>
                <w:numId w:val="18"/>
              </w:numPr>
              <w:spacing w:after="0"/>
              <w:jc w:val="both"/>
            </w:pPr>
            <w:r>
              <w:rPr>
                <w:i/>
              </w:rPr>
              <w:t>Conceptualización del Modelo Ecológico del desarrollo humano.</w:t>
            </w:r>
          </w:p>
        </w:tc>
        <w:tc>
          <w:tcPr>
            <w:tcW w:w="4820" w:type="dxa"/>
          </w:tcPr>
          <w:p w:rsidR="0041326D" w:rsidRDefault="002F701D">
            <w:pPr>
              <w:numPr>
                <w:ilvl w:val="0"/>
                <w:numId w:val="16"/>
              </w:numPr>
              <w:spacing w:after="0"/>
              <w:jc w:val="both"/>
            </w:pPr>
            <w:r>
              <w:rPr>
                <w:i/>
              </w:rPr>
              <w:t>Distinguir e integrar conceptos de la Teoría General de Sistemas y del Modelo Ecológico, a través del análisis de distintos contextos y situaciones educativas.</w:t>
            </w:r>
          </w:p>
        </w:tc>
      </w:tr>
    </w:tbl>
    <w:p w:rsidR="0041326D" w:rsidRDefault="0041326D">
      <w:pPr>
        <w:spacing w:after="0"/>
        <w:jc w:val="both"/>
        <w:rPr>
          <w:sz w:val="20"/>
          <w:szCs w:val="20"/>
        </w:rPr>
      </w:pPr>
    </w:p>
    <w:p w:rsidR="0041326D" w:rsidRDefault="002F701D">
      <w:pPr>
        <w:spacing w:after="0"/>
        <w:jc w:val="both"/>
        <w:rPr>
          <w:sz w:val="24"/>
          <w:szCs w:val="24"/>
        </w:rPr>
      </w:pPr>
      <w:r w:rsidRPr="00256DCE">
        <w:rPr>
          <w:b/>
          <w:smallCaps/>
          <w:color w:val="244061" w:themeColor="accent1" w:themeShade="80"/>
          <w:sz w:val="24"/>
          <w:szCs w:val="24"/>
        </w:rPr>
        <w:t>UNIDAD 2:</w:t>
      </w:r>
      <w:r>
        <w:rPr>
          <w:b/>
          <w:smallCaps/>
          <w:sz w:val="24"/>
          <w:szCs w:val="24"/>
        </w:rPr>
        <w:t xml:space="preserve"> ¿QUÉ ES LA INTELIGENCIA EMOCIONAL Y SOCIAL?</w:t>
      </w:r>
    </w:p>
    <w:p w:rsidR="0041326D" w:rsidRDefault="0041326D">
      <w:pPr>
        <w:spacing w:after="0"/>
        <w:ind w:left="360"/>
        <w:jc w:val="both"/>
        <w:rPr>
          <w:sz w:val="20"/>
          <w:szCs w:val="20"/>
        </w:rPr>
      </w:pPr>
    </w:p>
    <w:tbl>
      <w:tblPr>
        <w:tblStyle w:val="a1"/>
        <w:tblW w:w="8969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49"/>
        <w:gridCol w:w="4820"/>
      </w:tblGrid>
      <w:tr w:rsidR="0041326D">
        <w:tc>
          <w:tcPr>
            <w:tcW w:w="4149" w:type="dxa"/>
            <w:shd w:val="clear" w:color="auto" w:fill="D9D9D9"/>
          </w:tcPr>
          <w:p w:rsidR="0041326D" w:rsidRDefault="002F701D">
            <w:pPr>
              <w:spacing w:after="0"/>
              <w:jc w:val="center"/>
            </w:pPr>
            <w:r>
              <w:rPr>
                <w:b/>
              </w:rPr>
              <w:t>Unidades de Contenidos</w:t>
            </w:r>
          </w:p>
        </w:tc>
        <w:tc>
          <w:tcPr>
            <w:tcW w:w="4820" w:type="dxa"/>
            <w:shd w:val="clear" w:color="auto" w:fill="D9D9D9"/>
          </w:tcPr>
          <w:p w:rsidR="0041326D" w:rsidRDefault="002F701D">
            <w:pPr>
              <w:spacing w:after="0"/>
              <w:jc w:val="center"/>
            </w:pPr>
            <w:r>
              <w:rPr>
                <w:b/>
              </w:rPr>
              <w:t>Objetivos de Aprendizaje</w:t>
            </w:r>
          </w:p>
        </w:tc>
      </w:tr>
      <w:tr w:rsidR="0041326D">
        <w:trPr>
          <w:trHeight w:val="180"/>
        </w:trPr>
        <w:tc>
          <w:tcPr>
            <w:tcW w:w="4149" w:type="dxa"/>
          </w:tcPr>
          <w:p w:rsidR="0041326D" w:rsidRDefault="002F701D">
            <w:pPr>
              <w:numPr>
                <w:ilvl w:val="0"/>
                <w:numId w:val="1"/>
              </w:numPr>
              <w:spacing w:after="0"/>
              <w:jc w:val="both"/>
            </w:pPr>
            <w:r>
              <w:rPr>
                <w:i/>
              </w:rPr>
              <w:t>Diversos enfoques sobre el concepto de emociones.</w:t>
            </w:r>
          </w:p>
          <w:p w:rsidR="0041326D" w:rsidRDefault="002F701D">
            <w:pPr>
              <w:numPr>
                <w:ilvl w:val="0"/>
                <w:numId w:val="1"/>
              </w:numPr>
              <w:spacing w:after="0"/>
              <w:jc w:val="both"/>
            </w:pPr>
            <w:r>
              <w:rPr>
                <w:i/>
              </w:rPr>
              <w:t>Evolución del concepto de inteligencia.</w:t>
            </w:r>
          </w:p>
          <w:p w:rsidR="0041326D" w:rsidRDefault="002F701D">
            <w:pPr>
              <w:numPr>
                <w:ilvl w:val="0"/>
                <w:numId w:val="1"/>
              </w:numPr>
              <w:spacing w:after="0"/>
              <w:jc w:val="both"/>
            </w:pPr>
            <w:r>
              <w:rPr>
                <w:i/>
              </w:rPr>
              <w:t>Revisión de enfoques teóricos: Inteligencia Emocional y Social.</w:t>
            </w:r>
          </w:p>
        </w:tc>
        <w:tc>
          <w:tcPr>
            <w:tcW w:w="4820" w:type="dxa"/>
          </w:tcPr>
          <w:p w:rsidR="0041326D" w:rsidRDefault="002F701D">
            <w:pPr>
              <w:numPr>
                <w:ilvl w:val="0"/>
                <w:numId w:val="2"/>
              </w:numPr>
              <w:spacing w:after="0"/>
              <w:jc w:val="both"/>
            </w:pPr>
            <w:r>
              <w:rPr>
                <w:i/>
              </w:rPr>
              <w:t>Ejercitar el reconocimiento, diferenciación y expresión de emociones a nivel personal y en diferentes interacciones sociales.</w:t>
            </w:r>
          </w:p>
          <w:p w:rsidR="0041326D" w:rsidRDefault="002F701D">
            <w:pPr>
              <w:numPr>
                <w:ilvl w:val="0"/>
                <w:numId w:val="2"/>
              </w:numPr>
              <w:spacing w:after="0"/>
              <w:jc w:val="both"/>
            </w:pPr>
            <w:r>
              <w:rPr>
                <w:i/>
              </w:rPr>
              <w:t>Distinguir, integrar y comparar conceptos en los distintos enfoques teóricos.</w:t>
            </w:r>
          </w:p>
          <w:p w:rsidR="0041326D" w:rsidRDefault="002F701D">
            <w:pPr>
              <w:numPr>
                <w:ilvl w:val="0"/>
                <w:numId w:val="2"/>
              </w:numPr>
              <w:spacing w:after="0"/>
              <w:jc w:val="both"/>
            </w:pPr>
            <w:r>
              <w:rPr>
                <w:i/>
              </w:rPr>
              <w:t>Aplicar conceptos a situaciones propias del quehacer educativo.</w:t>
            </w:r>
          </w:p>
        </w:tc>
      </w:tr>
    </w:tbl>
    <w:p w:rsidR="0041326D" w:rsidRDefault="0041326D">
      <w:pPr>
        <w:spacing w:after="0"/>
        <w:ind w:left="360"/>
        <w:jc w:val="both"/>
        <w:rPr>
          <w:sz w:val="20"/>
          <w:szCs w:val="20"/>
        </w:rPr>
      </w:pPr>
    </w:p>
    <w:p w:rsidR="0041326D" w:rsidRDefault="002F701D">
      <w:pPr>
        <w:spacing w:after="0"/>
        <w:jc w:val="both"/>
        <w:rPr>
          <w:sz w:val="24"/>
          <w:szCs w:val="24"/>
        </w:rPr>
      </w:pPr>
      <w:r w:rsidRPr="00256DCE">
        <w:rPr>
          <w:b/>
          <w:smallCaps/>
          <w:color w:val="244061" w:themeColor="accent1" w:themeShade="80"/>
          <w:sz w:val="24"/>
          <w:szCs w:val="24"/>
        </w:rPr>
        <w:t xml:space="preserve">UNIDAD 3: </w:t>
      </w:r>
      <w:r>
        <w:rPr>
          <w:b/>
          <w:smallCaps/>
          <w:sz w:val="24"/>
          <w:szCs w:val="24"/>
        </w:rPr>
        <w:t>DESARROLLO SOCIOEMOCIONAL EN LA INFANCIA</w:t>
      </w:r>
    </w:p>
    <w:p w:rsidR="0041326D" w:rsidRDefault="0041326D">
      <w:pPr>
        <w:spacing w:after="0"/>
        <w:jc w:val="both"/>
        <w:rPr>
          <w:sz w:val="20"/>
          <w:szCs w:val="20"/>
        </w:rPr>
      </w:pPr>
    </w:p>
    <w:tbl>
      <w:tblPr>
        <w:tblStyle w:val="a2"/>
        <w:tblW w:w="8969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49"/>
        <w:gridCol w:w="4820"/>
      </w:tblGrid>
      <w:tr w:rsidR="0041326D">
        <w:tc>
          <w:tcPr>
            <w:tcW w:w="4149" w:type="dxa"/>
            <w:shd w:val="clear" w:color="auto" w:fill="D9D9D9"/>
          </w:tcPr>
          <w:p w:rsidR="0041326D" w:rsidRDefault="002F701D">
            <w:pPr>
              <w:spacing w:after="0"/>
              <w:jc w:val="center"/>
            </w:pPr>
            <w:r>
              <w:rPr>
                <w:b/>
              </w:rPr>
              <w:t>Unidades de Contenidos</w:t>
            </w:r>
          </w:p>
        </w:tc>
        <w:tc>
          <w:tcPr>
            <w:tcW w:w="4820" w:type="dxa"/>
            <w:shd w:val="clear" w:color="auto" w:fill="D9D9D9"/>
          </w:tcPr>
          <w:p w:rsidR="0041326D" w:rsidRDefault="002F701D">
            <w:pPr>
              <w:spacing w:after="0"/>
              <w:jc w:val="center"/>
            </w:pPr>
            <w:r>
              <w:rPr>
                <w:b/>
              </w:rPr>
              <w:t>Objetivos de Aprendizaje</w:t>
            </w:r>
          </w:p>
        </w:tc>
      </w:tr>
      <w:tr w:rsidR="0041326D">
        <w:trPr>
          <w:trHeight w:val="180"/>
        </w:trPr>
        <w:tc>
          <w:tcPr>
            <w:tcW w:w="4149" w:type="dxa"/>
          </w:tcPr>
          <w:p w:rsidR="0041326D" w:rsidRDefault="002F701D">
            <w:pPr>
              <w:numPr>
                <w:ilvl w:val="0"/>
                <w:numId w:val="4"/>
              </w:numPr>
              <w:spacing w:after="0"/>
              <w:jc w:val="both"/>
            </w:pPr>
            <w:r>
              <w:rPr>
                <w:i/>
              </w:rPr>
              <w:t xml:space="preserve">Etapas del desarrollo socioemocional y desafíos. </w:t>
            </w:r>
          </w:p>
          <w:p w:rsidR="0041326D" w:rsidRDefault="002F701D">
            <w:pPr>
              <w:numPr>
                <w:ilvl w:val="0"/>
                <w:numId w:val="4"/>
              </w:numPr>
              <w:spacing w:after="0"/>
              <w:jc w:val="both"/>
            </w:pPr>
            <w:r>
              <w:rPr>
                <w:i/>
              </w:rPr>
              <w:t>Apego y desarrollo socioemocional</w:t>
            </w:r>
          </w:p>
          <w:p w:rsidR="0041326D" w:rsidRDefault="002F701D">
            <w:pPr>
              <w:numPr>
                <w:ilvl w:val="0"/>
                <w:numId w:val="4"/>
              </w:numPr>
              <w:spacing w:after="0"/>
              <w:jc w:val="both"/>
            </w:pPr>
            <w:r>
              <w:rPr>
                <w:i/>
              </w:rPr>
              <w:t>Concepto de Autoestima y desarrollo socioemocional.</w:t>
            </w:r>
          </w:p>
          <w:p w:rsidR="0041326D" w:rsidRDefault="002F701D">
            <w:pPr>
              <w:numPr>
                <w:ilvl w:val="0"/>
                <w:numId w:val="4"/>
              </w:numPr>
              <w:spacing w:after="0"/>
              <w:jc w:val="both"/>
            </w:pPr>
            <w:r>
              <w:rPr>
                <w:i/>
              </w:rPr>
              <w:t xml:space="preserve">Resiliencia y desarrollo socioemocional. </w:t>
            </w:r>
          </w:p>
          <w:p w:rsidR="0041326D" w:rsidRDefault="002F701D">
            <w:pPr>
              <w:numPr>
                <w:ilvl w:val="0"/>
                <w:numId w:val="4"/>
              </w:numPr>
              <w:spacing w:after="0"/>
              <w:jc w:val="both"/>
            </w:pPr>
            <w:r>
              <w:rPr>
                <w:i/>
              </w:rPr>
              <w:t>Vínculo pedagógico positivo.</w:t>
            </w:r>
          </w:p>
          <w:p w:rsidR="0041326D" w:rsidRDefault="002F701D">
            <w:pPr>
              <w:numPr>
                <w:ilvl w:val="0"/>
                <w:numId w:val="4"/>
              </w:numPr>
              <w:spacing w:after="0"/>
              <w:jc w:val="both"/>
            </w:pPr>
            <w:r>
              <w:rPr>
                <w:i/>
              </w:rPr>
              <w:t>Clima social escolar y desarrollo socioemocional.</w:t>
            </w:r>
          </w:p>
        </w:tc>
        <w:tc>
          <w:tcPr>
            <w:tcW w:w="4820" w:type="dxa"/>
          </w:tcPr>
          <w:p w:rsidR="0041326D" w:rsidRDefault="002F701D">
            <w:pPr>
              <w:numPr>
                <w:ilvl w:val="0"/>
                <w:numId w:val="6"/>
              </w:numPr>
              <w:spacing w:after="0"/>
              <w:jc w:val="both"/>
            </w:pPr>
            <w:r>
              <w:rPr>
                <w:i/>
              </w:rPr>
              <w:t xml:space="preserve">Identificar estilos de apego y crianza a nivel personal, a través de un análisis comprensivo de </w:t>
            </w:r>
            <w:r w:rsidR="00256DCE">
              <w:rPr>
                <w:i/>
              </w:rPr>
              <w:t>la biografía</w:t>
            </w:r>
            <w:r>
              <w:rPr>
                <w:i/>
              </w:rPr>
              <w:t xml:space="preserve"> personal.</w:t>
            </w:r>
          </w:p>
          <w:p w:rsidR="0041326D" w:rsidRDefault="00256DCE">
            <w:pPr>
              <w:numPr>
                <w:ilvl w:val="0"/>
                <w:numId w:val="6"/>
              </w:numPr>
              <w:spacing w:after="0"/>
              <w:jc w:val="both"/>
            </w:pPr>
            <w:r>
              <w:rPr>
                <w:i/>
              </w:rPr>
              <w:t>Obtener un</w:t>
            </w:r>
            <w:r w:rsidR="002F701D">
              <w:rPr>
                <w:i/>
              </w:rPr>
              <w:t xml:space="preserve"> perfil de desarrollo personal que permita identificar las áreas de desarrollo emocional que requieren fortalecer para generar un vínculo pedagógico seguro.</w:t>
            </w:r>
          </w:p>
          <w:p w:rsidR="0041326D" w:rsidRDefault="002F701D">
            <w:pPr>
              <w:numPr>
                <w:ilvl w:val="0"/>
                <w:numId w:val="6"/>
              </w:numPr>
              <w:spacing w:after="0"/>
              <w:jc w:val="both"/>
            </w:pPr>
            <w:r>
              <w:rPr>
                <w:i/>
              </w:rPr>
              <w:t>Identificar elementos personales que contribuyen a la construcción de un clima social positivo y nutritivo.</w:t>
            </w:r>
          </w:p>
        </w:tc>
      </w:tr>
    </w:tbl>
    <w:p w:rsidR="0041326D" w:rsidRDefault="0041326D">
      <w:pPr>
        <w:spacing w:after="0"/>
        <w:jc w:val="both"/>
        <w:rPr>
          <w:sz w:val="20"/>
          <w:szCs w:val="20"/>
        </w:rPr>
      </w:pPr>
    </w:p>
    <w:p w:rsidR="0041326D" w:rsidRDefault="002F701D">
      <w:pPr>
        <w:spacing w:after="0"/>
        <w:jc w:val="both"/>
        <w:rPr>
          <w:sz w:val="24"/>
          <w:szCs w:val="24"/>
        </w:rPr>
      </w:pPr>
      <w:r w:rsidRPr="00256DCE">
        <w:rPr>
          <w:b/>
          <w:smallCaps/>
          <w:color w:val="244061" w:themeColor="accent1" w:themeShade="80"/>
          <w:sz w:val="24"/>
          <w:szCs w:val="24"/>
        </w:rPr>
        <w:t xml:space="preserve">UNIDAD 4: </w:t>
      </w:r>
      <w:r>
        <w:rPr>
          <w:b/>
          <w:smallCaps/>
          <w:sz w:val="24"/>
          <w:szCs w:val="24"/>
        </w:rPr>
        <w:t>PROGRAMAS DE DESARROLLO DE LA INTELIGENCIA EMOCIONAL Y SOCIAL</w:t>
      </w:r>
    </w:p>
    <w:p w:rsidR="0041326D" w:rsidRDefault="0041326D">
      <w:pPr>
        <w:spacing w:after="0"/>
        <w:jc w:val="both"/>
        <w:rPr>
          <w:sz w:val="20"/>
          <w:szCs w:val="20"/>
        </w:rPr>
      </w:pPr>
    </w:p>
    <w:tbl>
      <w:tblPr>
        <w:tblStyle w:val="a3"/>
        <w:tblW w:w="8969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49"/>
        <w:gridCol w:w="4820"/>
      </w:tblGrid>
      <w:tr w:rsidR="0041326D">
        <w:tc>
          <w:tcPr>
            <w:tcW w:w="4149" w:type="dxa"/>
            <w:shd w:val="clear" w:color="auto" w:fill="D9D9D9"/>
          </w:tcPr>
          <w:p w:rsidR="0041326D" w:rsidRDefault="002F701D">
            <w:pPr>
              <w:spacing w:after="0"/>
              <w:jc w:val="center"/>
            </w:pPr>
            <w:r>
              <w:rPr>
                <w:b/>
              </w:rPr>
              <w:t>Unidades de Contenidos</w:t>
            </w:r>
          </w:p>
        </w:tc>
        <w:tc>
          <w:tcPr>
            <w:tcW w:w="4820" w:type="dxa"/>
            <w:shd w:val="clear" w:color="auto" w:fill="D9D9D9"/>
          </w:tcPr>
          <w:p w:rsidR="0041326D" w:rsidRDefault="002F701D">
            <w:pPr>
              <w:spacing w:after="0"/>
              <w:jc w:val="center"/>
            </w:pPr>
            <w:r>
              <w:rPr>
                <w:b/>
              </w:rPr>
              <w:t>Objetivos de Aprendizaje</w:t>
            </w:r>
          </w:p>
        </w:tc>
      </w:tr>
      <w:tr w:rsidR="0041326D">
        <w:trPr>
          <w:trHeight w:val="180"/>
        </w:trPr>
        <w:tc>
          <w:tcPr>
            <w:tcW w:w="4149" w:type="dxa"/>
          </w:tcPr>
          <w:p w:rsidR="0041326D" w:rsidRDefault="002F701D">
            <w:pPr>
              <w:numPr>
                <w:ilvl w:val="0"/>
                <w:numId w:val="9"/>
              </w:numPr>
              <w:spacing w:after="0"/>
              <w:jc w:val="both"/>
            </w:pPr>
            <w:r>
              <w:rPr>
                <w:i/>
              </w:rPr>
              <w:t>Conocer las características generales de los programas de desarrollo socioemocional en niñas y niños menores de 2 años.</w:t>
            </w:r>
          </w:p>
          <w:p w:rsidR="0041326D" w:rsidRDefault="002F701D">
            <w:pPr>
              <w:numPr>
                <w:ilvl w:val="0"/>
                <w:numId w:val="9"/>
              </w:numPr>
              <w:spacing w:after="0"/>
              <w:jc w:val="both"/>
            </w:pPr>
            <w:r>
              <w:rPr>
                <w:i/>
              </w:rPr>
              <w:t xml:space="preserve">Conocer las características generales de los programas de desarrollo </w:t>
            </w:r>
            <w:r>
              <w:rPr>
                <w:i/>
              </w:rPr>
              <w:lastRenderedPageBreak/>
              <w:t>socioemocional en niñas y niños de 2 a 6 años.</w:t>
            </w:r>
          </w:p>
          <w:p w:rsidR="0041326D" w:rsidRDefault="002F701D">
            <w:pPr>
              <w:numPr>
                <w:ilvl w:val="0"/>
                <w:numId w:val="9"/>
              </w:numPr>
              <w:spacing w:after="0"/>
              <w:jc w:val="both"/>
            </w:pPr>
            <w:r>
              <w:rPr>
                <w:i/>
              </w:rPr>
              <w:t>Conocer las características generales de los programas de desarrollo socioemocional en escolares (a partir de los 6 años).</w:t>
            </w:r>
          </w:p>
        </w:tc>
        <w:tc>
          <w:tcPr>
            <w:tcW w:w="4820" w:type="dxa"/>
          </w:tcPr>
          <w:p w:rsidR="0041326D" w:rsidRDefault="002F701D">
            <w:pPr>
              <w:numPr>
                <w:ilvl w:val="0"/>
                <w:numId w:val="10"/>
              </w:numPr>
              <w:spacing w:after="0"/>
              <w:jc w:val="both"/>
            </w:pPr>
            <w:r>
              <w:rPr>
                <w:i/>
              </w:rPr>
              <w:lastRenderedPageBreak/>
              <w:t>Conocer, analizar y comparar los aportes y formas de abordar los distintos  programas de desarrollo socioemocional en los niños.</w:t>
            </w:r>
          </w:p>
        </w:tc>
      </w:tr>
    </w:tbl>
    <w:p w:rsidR="0041326D" w:rsidRDefault="0041326D">
      <w:pPr>
        <w:spacing w:after="0"/>
        <w:jc w:val="both"/>
        <w:rPr>
          <w:sz w:val="20"/>
          <w:szCs w:val="20"/>
        </w:rPr>
      </w:pPr>
    </w:p>
    <w:p w:rsidR="0041326D" w:rsidRDefault="002F701D">
      <w:pPr>
        <w:spacing w:after="0"/>
        <w:jc w:val="both"/>
        <w:rPr>
          <w:sz w:val="24"/>
          <w:szCs w:val="24"/>
        </w:rPr>
      </w:pPr>
      <w:r w:rsidRPr="00256DCE">
        <w:rPr>
          <w:b/>
          <w:smallCaps/>
          <w:color w:val="244061" w:themeColor="accent1" w:themeShade="80"/>
          <w:sz w:val="24"/>
          <w:szCs w:val="24"/>
        </w:rPr>
        <w:t xml:space="preserve">UNIDAD 5: </w:t>
      </w:r>
      <w:r>
        <w:rPr>
          <w:b/>
          <w:smallCaps/>
          <w:sz w:val="24"/>
          <w:szCs w:val="24"/>
        </w:rPr>
        <w:t>AUTOCUIDADO PROFESIONAL</w:t>
      </w:r>
    </w:p>
    <w:p w:rsidR="0041326D" w:rsidRDefault="0041326D">
      <w:pPr>
        <w:spacing w:after="0"/>
        <w:jc w:val="both"/>
        <w:rPr>
          <w:sz w:val="20"/>
          <w:szCs w:val="20"/>
        </w:rPr>
      </w:pPr>
    </w:p>
    <w:tbl>
      <w:tblPr>
        <w:tblStyle w:val="a4"/>
        <w:tblW w:w="8969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49"/>
        <w:gridCol w:w="4820"/>
      </w:tblGrid>
      <w:tr w:rsidR="0041326D">
        <w:tc>
          <w:tcPr>
            <w:tcW w:w="4149" w:type="dxa"/>
            <w:shd w:val="clear" w:color="auto" w:fill="D9D9D9"/>
          </w:tcPr>
          <w:p w:rsidR="0041326D" w:rsidRDefault="002F701D">
            <w:pPr>
              <w:spacing w:after="0"/>
              <w:jc w:val="center"/>
            </w:pPr>
            <w:r>
              <w:rPr>
                <w:b/>
              </w:rPr>
              <w:t>Unidades de Contenidos</w:t>
            </w:r>
          </w:p>
        </w:tc>
        <w:tc>
          <w:tcPr>
            <w:tcW w:w="4820" w:type="dxa"/>
            <w:shd w:val="clear" w:color="auto" w:fill="D9D9D9"/>
          </w:tcPr>
          <w:p w:rsidR="0041326D" w:rsidRDefault="002F701D">
            <w:pPr>
              <w:spacing w:after="0"/>
              <w:jc w:val="center"/>
            </w:pPr>
            <w:r>
              <w:rPr>
                <w:b/>
              </w:rPr>
              <w:t>Objetivos de Aprendizaje</w:t>
            </w:r>
          </w:p>
        </w:tc>
      </w:tr>
      <w:tr w:rsidR="0041326D">
        <w:trPr>
          <w:trHeight w:val="180"/>
        </w:trPr>
        <w:tc>
          <w:tcPr>
            <w:tcW w:w="4149" w:type="dxa"/>
          </w:tcPr>
          <w:p w:rsidR="0041326D" w:rsidRDefault="002F701D">
            <w:pPr>
              <w:numPr>
                <w:ilvl w:val="0"/>
                <w:numId w:val="11"/>
              </w:numPr>
              <w:spacing w:after="0"/>
              <w:jc w:val="both"/>
            </w:pPr>
            <w:r>
              <w:rPr>
                <w:i/>
              </w:rPr>
              <w:t>Conocer y comprender las variables personales, institucionales y contextuales que se relacionan con el desgaste profesional.</w:t>
            </w:r>
          </w:p>
        </w:tc>
        <w:tc>
          <w:tcPr>
            <w:tcW w:w="4820" w:type="dxa"/>
          </w:tcPr>
          <w:p w:rsidR="0041326D" w:rsidRDefault="002F701D">
            <w:pPr>
              <w:numPr>
                <w:ilvl w:val="0"/>
                <w:numId w:val="13"/>
              </w:numPr>
              <w:spacing w:after="0"/>
              <w:jc w:val="both"/>
            </w:pPr>
            <w:r>
              <w:rPr>
                <w:i/>
              </w:rPr>
              <w:t xml:space="preserve">Identificar en la práctica profesional las variables personales, institucionales y contextuales relacionadas con el desgaste. </w:t>
            </w:r>
          </w:p>
          <w:p w:rsidR="0041326D" w:rsidRDefault="002F701D">
            <w:pPr>
              <w:numPr>
                <w:ilvl w:val="0"/>
                <w:numId w:val="13"/>
              </w:numPr>
              <w:spacing w:after="0"/>
              <w:jc w:val="both"/>
            </w:pPr>
            <w:r>
              <w:rPr>
                <w:i/>
              </w:rPr>
              <w:t>Identificar las redes de apoyo existentes, con la finalidad de tomar conciencia y potenciar el rol contenedor de éstas.</w:t>
            </w:r>
          </w:p>
          <w:p w:rsidR="0041326D" w:rsidRDefault="002F701D">
            <w:pPr>
              <w:numPr>
                <w:ilvl w:val="0"/>
                <w:numId w:val="13"/>
              </w:numPr>
              <w:spacing w:after="0"/>
              <w:jc w:val="both"/>
            </w:pPr>
            <w:r>
              <w:rPr>
                <w:i/>
              </w:rPr>
              <w:t>Proponer acciones concretas que favorezcan el autocuidado personal.</w:t>
            </w:r>
          </w:p>
        </w:tc>
      </w:tr>
    </w:tbl>
    <w:p w:rsidR="0041326D" w:rsidRPr="00256DCE" w:rsidRDefault="0041326D">
      <w:pPr>
        <w:spacing w:after="0"/>
        <w:jc w:val="both"/>
        <w:rPr>
          <w:color w:val="244061" w:themeColor="accent1" w:themeShade="80"/>
          <w:sz w:val="20"/>
          <w:szCs w:val="20"/>
        </w:rPr>
      </w:pPr>
    </w:p>
    <w:p w:rsidR="0041326D" w:rsidRPr="00256DCE" w:rsidRDefault="002F701D">
      <w:pPr>
        <w:spacing w:after="0"/>
        <w:jc w:val="both"/>
        <w:rPr>
          <w:color w:val="244061" w:themeColor="accent1" w:themeShade="80"/>
          <w:sz w:val="24"/>
          <w:szCs w:val="24"/>
        </w:rPr>
      </w:pPr>
      <w:r w:rsidRPr="00256DCE">
        <w:rPr>
          <w:b/>
          <w:color w:val="244061" w:themeColor="accent1" w:themeShade="80"/>
          <w:sz w:val="24"/>
          <w:szCs w:val="24"/>
        </w:rPr>
        <w:t>E. Estrategias de Enseñanza</w:t>
      </w:r>
    </w:p>
    <w:p w:rsidR="0041326D" w:rsidRDefault="0041326D">
      <w:pPr>
        <w:spacing w:after="0"/>
        <w:jc w:val="both"/>
        <w:rPr>
          <w:sz w:val="20"/>
          <w:szCs w:val="20"/>
        </w:rPr>
      </w:pPr>
    </w:p>
    <w:p w:rsidR="0041326D" w:rsidRDefault="002F701D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La estrategia de enseñanza utilizada se centrará en el aprendizaje activo, de manera que los estudiantes logren motivarse e integrar los conocimientos desde una perspectiva teórica y práctica.</w:t>
      </w:r>
    </w:p>
    <w:p w:rsidR="0041326D" w:rsidRDefault="002F701D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Metodología a utilizar:</w:t>
      </w:r>
    </w:p>
    <w:p w:rsidR="0041326D" w:rsidRDefault="002F701D">
      <w:pPr>
        <w:numPr>
          <w:ilvl w:val="0"/>
          <w:numId w:val="7"/>
        </w:numPr>
        <w:spacing w:after="0"/>
        <w:ind w:left="567" w:hanging="28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Metodología expositiva interactiva, apoyada con proyección de presentaciones y videos. </w:t>
      </w:r>
    </w:p>
    <w:p w:rsidR="0041326D" w:rsidRDefault="002F701D">
      <w:pPr>
        <w:numPr>
          <w:ilvl w:val="0"/>
          <w:numId w:val="7"/>
        </w:numPr>
        <w:spacing w:after="0"/>
        <w:ind w:left="567" w:hanging="283"/>
        <w:jc w:val="both"/>
        <w:rPr>
          <w:sz w:val="20"/>
          <w:szCs w:val="20"/>
        </w:rPr>
      </w:pPr>
      <w:r>
        <w:rPr>
          <w:sz w:val="20"/>
          <w:szCs w:val="20"/>
        </w:rPr>
        <w:t>Metodología colaborativa: trabajos grupales e individuales dentro y fuera de la clase. Trabajos de observación práctica, de análisis e integración teórica.</w:t>
      </w:r>
    </w:p>
    <w:p w:rsidR="0041326D" w:rsidRDefault="002F701D">
      <w:pPr>
        <w:tabs>
          <w:tab w:val="left" w:pos="284"/>
        </w:tabs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Metodolog</w:t>
      </w:r>
      <w:r w:rsidR="00256DCE">
        <w:rPr>
          <w:sz w:val="20"/>
          <w:szCs w:val="20"/>
        </w:rPr>
        <w:t xml:space="preserve">ía basada en la experiencia </w:t>
      </w:r>
      <w:r>
        <w:rPr>
          <w:sz w:val="20"/>
          <w:szCs w:val="20"/>
        </w:rPr>
        <w:t>y vivencia de los diferentes conceptos tratados.</w:t>
      </w:r>
    </w:p>
    <w:p w:rsidR="0041326D" w:rsidRDefault="0041326D">
      <w:pPr>
        <w:tabs>
          <w:tab w:val="left" w:pos="284"/>
        </w:tabs>
        <w:spacing w:after="0"/>
        <w:jc w:val="both"/>
        <w:rPr>
          <w:sz w:val="20"/>
          <w:szCs w:val="20"/>
        </w:rPr>
      </w:pPr>
    </w:p>
    <w:p w:rsidR="0041326D" w:rsidRDefault="002F701D">
      <w:pPr>
        <w:spacing w:after="0"/>
        <w:jc w:val="both"/>
        <w:rPr>
          <w:color w:val="76A80A"/>
          <w:sz w:val="24"/>
          <w:szCs w:val="24"/>
        </w:rPr>
      </w:pPr>
      <w:r w:rsidRPr="00256DCE">
        <w:rPr>
          <w:b/>
          <w:color w:val="244061" w:themeColor="accent1" w:themeShade="80"/>
          <w:sz w:val="24"/>
          <w:szCs w:val="24"/>
        </w:rPr>
        <w:t>F. Estrategias de Evaluación</w:t>
      </w:r>
    </w:p>
    <w:p w:rsidR="0041326D" w:rsidRDefault="0041326D">
      <w:pPr>
        <w:spacing w:after="0"/>
        <w:jc w:val="both"/>
        <w:rPr>
          <w:sz w:val="20"/>
          <w:szCs w:val="20"/>
        </w:rPr>
      </w:pPr>
    </w:p>
    <w:p w:rsidR="0041326D" w:rsidRDefault="002F701D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Las evaluaciones de esta asignatura pretenden que los alumnos integren en forma sistémica los conocimientos teóricos y prácticos, a través de trabajos escritos, lectura y exposiciones orales.</w:t>
      </w:r>
    </w:p>
    <w:p w:rsidR="0041326D" w:rsidRDefault="002F701D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Instrumentos de evaluación:</w:t>
      </w:r>
    </w:p>
    <w:p w:rsidR="0041326D" w:rsidRDefault="0041326D">
      <w:pPr>
        <w:spacing w:after="0"/>
        <w:jc w:val="both"/>
        <w:rPr>
          <w:sz w:val="20"/>
          <w:szCs w:val="20"/>
        </w:rPr>
      </w:pPr>
    </w:p>
    <w:tbl>
      <w:tblPr>
        <w:tblStyle w:val="a5"/>
        <w:tblW w:w="4195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95"/>
      </w:tblGrid>
      <w:tr w:rsidR="0041326D">
        <w:tc>
          <w:tcPr>
            <w:tcW w:w="4195" w:type="dxa"/>
          </w:tcPr>
          <w:p w:rsidR="0041326D" w:rsidRDefault="002F70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360"/>
              <w:jc w:val="center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Evaluaciones Formativas</w:t>
            </w:r>
          </w:p>
        </w:tc>
      </w:tr>
      <w:tr w:rsidR="0041326D">
        <w:tc>
          <w:tcPr>
            <w:tcW w:w="4195" w:type="dxa"/>
          </w:tcPr>
          <w:p w:rsidR="0041326D" w:rsidRDefault="002F701D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i/>
                <w:color w:val="000000"/>
              </w:rPr>
              <w:t>Pruebas Escritas</w:t>
            </w:r>
          </w:p>
        </w:tc>
      </w:tr>
      <w:tr w:rsidR="0041326D">
        <w:tc>
          <w:tcPr>
            <w:tcW w:w="4195" w:type="dxa"/>
          </w:tcPr>
          <w:p w:rsidR="0041326D" w:rsidRDefault="002F701D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i/>
                <w:color w:val="000000"/>
              </w:rPr>
              <w:t>Trabajos de investigación práctica</w:t>
            </w:r>
          </w:p>
        </w:tc>
      </w:tr>
      <w:tr w:rsidR="0041326D">
        <w:tc>
          <w:tcPr>
            <w:tcW w:w="4195" w:type="dxa"/>
          </w:tcPr>
          <w:p w:rsidR="0041326D" w:rsidRDefault="002F701D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Exposiciones orales </w:t>
            </w:r>
          </w:p>
        </w:tc>
      </w:tr>
      <w:tr w:rsidR="0041326D">
        <w:tc>
          <w:tcPr>
            <w:tcW w:w="4195" w:type="dxa"/>
          </w:tcPr>
          <w:p w:rsidR="0041326D" w:rsidRDefault="002F701D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i/>
                <w:color w:val="000000"/>
              </w:rPr>
              <w:t>Talleres en clase.</w:t>
            </w:r>
          </w:p>
        </w:tc>
      </w:tr>
    </w:tbl>
    <w:p w:rsidR="0041326D" w:rsidRDefault="0041326D">
      <w:pPr>
        <w:spacing w:after="0"/>
        <w:jc w:val="both"/>
        <w:rPr>
          <w:sz w:val="20"/>
          <w:szCs w:val="20"/>
        </w:rPr>
      </w:pPr>
    </w:p>
    <w:p w:rsidR="0041326D" w:rsidRDefault="002F701D">
      <w:pPr>
        <w:spacing w:after="0"/>
        <w:jc w:val="both"/>
        <w:rPr>
          <w:color w:val="76A80A"/>
          <w:sz w:val="24"/>
          <w:szCs w:val="24"/>
        </w:rPr>
      </w:pPr>
      <w:r>
        <w:br w:type="page"/>
      </w:r>
      <w:r w:rsidRPr="00256DCE">
        <w:rPr>
          <w:b/>
          <w:color w:val="244061" w:themeColor="accent1" w:themeShade="80"/>
          <w:sz w:val="24"/>
          <w:szCs w:val="24"/>
        </w:rPr>
        <w:lastRenderedPageBreak/>
        <w:t>G. Recursos de Aprendizaje</w:t>
      </w:r>
    </w:p>
    <w:p w:rsidR="0041326D" w:rsidRDefault="0041326D">
      <w:pPr>
        <w:spacing w:after="0"/>
        <w:jc w:val="both"/>
        <w:rPr>
          <w:sz w:val="20"/>
          <w:szCs w:val="20"/>
        </w:rPr>
      </w:pPr>
    </w:p>
    <w:p w:rsidR="0041326D" w:rsidRDefault="002F701D">
      <w:pPr>
        <w:spacing w:after="0"/>
        <w:jc w:val="both"/>
        <w:rPr>
          <w:sz w:val="20"/>
          <w:szCs w:val="20"/>
        </w:rPr>
      </w:pPr>
      <w:r>
        <w:rPr>
          <w:b/>
          <w:sz w:val="20"/>
          <w:szCs w:val="20"/>
        </w:rPr>
        <w:t>Bibliografía Obligatoria</w:t>
      </w:r>
    </w:p>
    <w:p w:rsidR="0041326D" w:rsidRDefault="0041326D">
      <w:pPr>
        <w:spacing w:after="0"/>
        <w:jc w:val="both"/>
        <w:rPr>
          <w:sz w:val="20"/>
          <w:szCs w:val="20"/>
        </w:rPr>
      </w:pPr>
    </w:p>
    <w:p w:rsidR="0041326D" w:rsidRDefault="002F701D">
      <w:pPr>
        <w:pBdr>
          <w:top w:val="nil"/>
          <w:left w:val="nil"/>
          <w:bottom w:val="nil"/>
          <w:right w:val="nil"/>
          <w:between w:val="nil"/>
        </w:pBdr>
        <w:spacing w:after="0"/>
        <w:ind w:hanging="360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BIBLIOGRAFÍA OBLIGATORIA:</w:t>
      </w:r>
    </w:p>
    <w:p w:rsidR="0041326D" w:rsidRDefault="0041326D">
      <w:pPr>
        <w:pBdr>
          <w:top w:val="nil"/>
          <w:left w:val="nil"/>
          <w:bottom w:val="nil"/>
          <w:right w:val="nil"/>
          <w:between w:val="nil"/>
        </w:pBdr>
        <w:spacing w:after="0"/>
        <w:ind w:hanging="360"/>
        <w:rPr>
          <w:color w:val="000000"/>
          <w:sz w:val="20"/>
          <w:szCs w:val="20"/>
        </w:rPr>
      </w:pPr>
    </w:p>
    <w:p w:rsidR="0041326D" w:rsidRDefault="002F701D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EDUCAR EN LA ACCIÓN PARA APRENDER A EMPRENDER: ORGANIZACIÓN Y GESTIÓN DE PROYECTOS SOCIO-PRODUCTIVOS Y COOPERATIVOS; Horacio Ademar </w:t>
      </w:r>
      <w:proofErr w:type="spellStart"/>
      <w:r>
        <w:rPr>
          <w:color w:val="000000"/>
          <w:sz w:val="20"/>
          <w:szCs w:val="20"/>
        </w:rPr>
        <w:t>Ferreyra</w:t>
      </w:r>
      <w:proofErr w:type="spellEnd"/>
      <w:r>
        <w:rPr>
          <w:color w:val="000000"/>
          <w:sz w:val="20"/>
          <w:szCs w:val="20"/>
        </w:rPr>
        <w:t xml:space="preserve">, </w:t>
      </w:r>
      <w:proofErr w:type="spellStart"/>
      <w:r>
        <w:rPr>
          <w:color w:val="000000"/>
          <w:sz w:val="20"/>
          <w:szCs w:val="20"/>
        </w:rPr>
        <w:t>Grisela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María</w:t>
      </w:r>
      <w:proofErr w:type="spellEnd"/>
      <w:r>
        <w:rPr>
          <w:color w:val="000000"/>
          <w:sz w:val="20"/>
          <w:szCs w:val="20"/>
        </w:rPr>
        <w:t xml:space="preserve"> Gallo y Ariel Alfredo </w:t>
      </w:r>
      <w:proofErr w:type="spellStart"/>
      <w:r>
        <w:rPr>
          <w:color w:val="000000"/>
          <w:sz w:val="20"/>
          <w:szCs w:val="20"/>
        </w:rPr>
        <w:t>Zecchini</w:t>
      </w:r>
      <w:proofErr w:type="spellEnd"/>
      <w:r>
        <w:rPr>
          <w:color w:val="000000"/>
          <w:sz w:val="20"/>
          <w:szCs w:val="20"/>
        </w:rPr>
        <w:t>, Ediciones Novedades Educativas, Buenos Aires, 2007.</w:t>
      </w:r>
    </w:p>
    <w:p w:rsidR="0041326D" w:rsidRDefault="002F701D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PASIÓN POR EMPRENDER. DE LA IDEA A LA CRUDA REALIDAD; Andy Freire, </w:t>
      </w:r>
      <w:proofErr w:type="spellStart"/>
      <w:r>
        <w:rPr>
          <w:color w:val="000000"/>
          <w:sz w:val="20"/>
          <w:szCs w:val="20"/>
        </w:rPr>
        <w:t>Granica</w:t>
      </w:r>
      <w:proofErr w:type="spellEnd"/>
      <w:r>
        <w:rPr>
          <w:color w:val="000000"/>
          <w:sz w:val="20"/>
          <w:szCs w:val="20"/>
        </w:rPr>
        <w:t>, Barcelona, 2005.</w:t>
      </w:r>
    </w:p>
    <w:p w:rsidR="0041326D" w:rsidRDefault="002F701D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APRENDER A CAMBIAR: LA ENSEÑANZA MÁS ALLÁ DE LAS MATERIAS Y NIVELES; Andy </w:t>
      </w:r>
      <w:proofErr w:type="spellStart"/>
      <w:r>
        <w:rPr>
          <w:color w:val="000000"/>
          <w:sz w:val="20"/>
          <w:szCs w:val="20"/>
        </w:rPr>
        <w:t>Hargreaves</w:t>
      </w:r>
      <w:proofErr w:type="spellEnd"/>
      <w:r>
        <w:rPr>
          <w:color w:val="000000"/>
          <w:sz w:val="20"/>
          <w:szCs w:val="20"/>
        </w:rPr>
        <w:t>, Octaedro, Barcelona, 2001.</w:t>
      </w:r>
    </w:p>
    <w:p w:rsidR="0041326D" w:rsidRDefault="002F701D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RASGOS DE PERSONALIDAD DE PROFESORES INNOVADORES: AUTONOMÍA, PERSISTENCIA Y ORDEN; Daniel Ríos, Revista Latinoamericana de Estudios Educativos. Vol. XXXIV, 2º Trimestre, México D.F.: Centro de Estudios Educativos, pp. 95-112, 2004.</w:t>
      </w:r>
    </w:p>
    <w:p w:rsidR="00256DCE" w:rsidRDefault="00256DCE" w:rsidP="00256DCE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:rsidR="0041326D" w:rsidRDefault="002F701D" w:rsidP="00256DC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BIBLIOGRAFÍA COMPLEMENTARIA:</w:t>
      </w:r>
    </w:p>
    <w:p w:rsidR="00256DCE" w:rsidRDefault="00256DCE" w:rsidP="00256DC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</w:p>
    <w:p w:rsidR="0041326D" w:rsidRDefault="002F701D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LA INNOVACIÓN EDUCATIVA; Pedro Cañal De León (Coord.), AKAL, Madrid, 2002.</w:t>
      </w:r>
    </w:p>
    <w:p w:rsidR="0041326D" w:rsidRDefault="002F701D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CÓMO INNOVAR EN LOS CENTROS EDUCATIVOS: ESTUDIO DE CASOS; Saturnino De la Torre, Escuela Española, Madrid, 1998</w:t>
      </w:r>
    </w:p>
    <w:p w:rsidR="0041326D" w:rsidRDefault="0041326D">
      <w:pPr>
        <w:spacing w:after="0"/>
        <w:jc w:val="both"/>
        <w:rPr>
          <w:sz w:val="20"/>
          <w:szCs w:val="20"/>
        </w:rPr>
      </w:pPr>
    </w:p>
    <w:sectPr w:rsidR="004132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268" w:right="1440" w:bottom="1418" w:left="1701" w:header="567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3029" w:rsidRDefault="00D03029">
      <w:pPr>
        <w:spacing w:after="0"/>
      </w:pPr>
      <w:r>
        <w:separator/>
      </w:r>
    </w:p>
  </w:endnote>
  <w:endnote w:type="continuationSeparator" w:id="0">
    <w:p w:rsidR="00D03029" w:rsidRDefault="00D0302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0A6" w:rsidRDefault="00B710A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0A6" w:rsidRDefault="00B710A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0A6" w:rsidRDefault="00B710A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3029" w:rsidRDefault="00D03029">
      <w:pPr>
        <w:spacing w:after="0"/>
      </w:pPr>
      <w:r>
        <w:separator/>
      </w:r>
    </w:p>
  </w:footnote>
  <w:footnote w:type="continuationSeparator" w:id="0">
    <w:p w:rsidR="00D03029" w:rsidRDefault="00D0302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0A6" w:rsidRDefault="00B710A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26D" w:rsidRDefault="00B710A6" w:rsidP="00B710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-1418" w:right="-1391"/>
      <w:rPr>
        <w:color w:val="000000"/>
      </w:rPr>
    </w:pPr>
    <w:r w:rsidRPr="00B710A6">
      <w:rPr>
        <w:noProof/>
        <w:sz w:val="24"/>
        <w:szCs w:val="24"/>
      </w:rPr>
      <w:drawing>
        <wp:inline distT="0" distB="0" distL="0" distR="0" wp14:anchorId="30140CF3" wp14:editId="5B700442">
          <wp:extent cx="1678940" cy="806450"/>
          <wp:effectExtent l="0" t="0" r="0" b="0"/>
          <wp:docPr id="1" name="Imagen 2" descr="parvu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parvu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8940" cy="806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0A6" w:rsidRDefault="00B710A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E75C1"/>
    <w:multiLevelType w:val="multilevel"/>
    <w:tmpl w:val="778EF568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" w15:restartNumberingAfterBreak="0">
    <w:nsid w:val="0B34087E"/>
    <w:multiLevelType w:val="multilevel"/>
    <w:tmpl w:val="F1BEB338"/>
    <w:lvl w:ilvl="0">
      <w:start w:val="1"/>
      <w:numFmt w:val="lowerLetter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13247CAF"/>
    <w:multiLevelType w:val="multilevel"/>
    <w:tmpl w:val="4642AAE0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" w15:restartNumberingAfterBreak="0">
    <w:nsid w:val="16D81E08"/>
    <w:multiLevelType w:val="multilevel"/>
    <w:tmpl w:val="9B20B076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4" w15:restartNumberingAfterBreak="0">
    <w:nsid w:val="1CF356B8"/>
    <w:multiLevelType w:val="multilevel"/>
    <w:tmpl w:val="38FA60EE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5" w15:restartNumberingAfterBreak="0">
    <w:nsid w:val="2D1369F2"/>
    <w:multiLevelType w:val="multilevel"/>
    <w:tmpl w:val="666C9B9A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30100F2D"/>
    <w:multiLevelType w:val="multilevel"/>
    <w:tmpl w:val="A6825BD2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7" w15:restartNumberingAfterBreak="0">
    <w:nsid w:val="3CC46A52"/>
    <w:multiLevelType w:val="multilevel"/>
    <w:tmpl w:val="2E14FB0E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8" w15:restartNumberingAfterBreak="0">
    <w:nsid w:val="415058EE"/>
    <w:multiLevelType w:val="multilevel"/>
    <w:tmpl w:val="CFB4A9F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 w15:restartNumberingAfterBreak="0">
    <w:nsid w:val="4E3039FB"/>
    <w:multiLevelType w:val="multilevel"/>
    <w:tmpl w:val="21FE7C60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0" w15:restartNumberingAfterBreak="0">
    <w:nsid w:val="61832DC4"/>
    <w:multiLevelType w:val="multilevel"/>
    <w:tmpl w:val="EDFEC4E2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1" w15:restartNumberingAfterBreak="0">
    <w:nsid w:val="61E4319A"/>
    <w:multiLevelType w:val="multilevel"/>
    <w:tmpl w:val="20DCE61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2" w15:restartNumberingAfterBreak="0">
    <w:nsid w:val="6BDA6AE4"/>
    <w:multiLevelType w:val="multilevel"/>
    <w:tmpl w:val="F67EC502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3" w15:restartNumberingAfterBreak="0">
    <w:nsid w:val="6D4372A2"/>
    <w:multiLevelType w:val="multilevel"/>
    <w:tmpl w:val="08E23E06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4" w15:restartNumberingAfterBreak="0">
    <w:nsid w:val="70D559F7"/>
    <w:multiLevelType w:val="multilevel"/>
    <w:tmpl w:val="2BC469F6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5" w15:restartNumberingAfterBreak="0">
    <w:nsid w:val="72D76076"/>
    <w:multiLevelType w:val="multilevel"/>
    <w:tmpl w:val="2102B61E"/>
    <w:lvl w:ilvl="0">
      <w:start w:val="1"/>
      <w:numFmt w:val="upperLetter"/>
      <w:lvlText w:val="%1."/>
      <w:lvlJc w:val="left"/>
      <w:pPr>
        <w:ind w:left="717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7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3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vertAlign w:val="baseline"/>
      </w:rPr>
    </w:lvl>
  </w:abstractNum>
  <w:abstractNum w:abstractNumId="16" w15:restartNumberingAfterBreak="0">
    <w:nsid w:val="7E240852"/>
    <w:multiLevelType w:val="multilevel"/>
    <w:tmpl w:val="B01A57B4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7" w15:restartNumberingAfterBreak="0">
    <w:nsid w:val="7E7074E3"/>
    <w:multiLevelType w:val="multilevel"/>
    <w:tmpl w:val="CDD6FFEE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>
    <w:abstractNumId w:val="10"/>
  </w:num>
  <w:num w:numId="2">
    <w:abstractNumId w:val="9"/>
  </w:num>
  <w:num w:numId="3">
    <w:abstractNumId w:val="15"/>
  </w:num>
  <w:num w:numId="4">
    <w:abstractNumId w:val="7"/>
  </w:num>
  <w:num w:numId="5">
    <w:abstractNumId w:val="13"/>
  </w:num>
  <w:num w:numId="6">
    <w:abstractNumId w:val="14"/>
  </w:num>
  <w:num w:numId="7">
    <w:abstractNumId w:val="8"/>
  </w:num>
  <w:num w:numId="8">
    <w:abstractNumId w:val="5"/>
  </w:num>
  <w:num w:numId="9">
    <w:abstractNumId w:val="16"/>
  </w:num>
  <w:num w:numId="10">
    <w:abstractNumId w:val="3"/>
  </w:num>
  <w:num w:numId="11">
    <w:abstractNumId w:val="2"/>
  </w:num>
  <w:num w:numId="12">
    <w:abstractNumId w:val="11"/>
  </w:num>
  <w:num w:numId="13">
    <w:abstractNumId w:val="12"/>
  </w:num>
  <w:num w:numId="14">
    <w:abstractNumId w:val="6"/>
  </w:num>
  <w:num w:numId="15">
    <w:abstractNumId w:val="1"/>
  </w:num>
  <w:num w:numId="16">
    <w:abstractNumId w:val="0"/>
  </w:num>
  <w:num w:numId="17">
    <w:abstractNumId w:val="4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26D"/>
    <w:rsid w:val="00256DCE"/>
    <w:rsid w:val="002F701D"/>
    <w:rsid w:val="0041326D"/>
    <w:rsid w:val="00950344"/>
    <w:rsid w:val="00B710A6"/>
    <w:rsid w:val="00D03029"/>
    <w:rsid w:val="00F91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D90CAB44-2E06-40F8-A848-A860C0592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710A6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B710A6"/>
  </w:style>
  <w:style w:type="paragraph" w:styleId="Piedepgina">
    <w:name w:val="footer"/>
    <w:basedOn w:val="Normal"/>
    <w:link w:val="PiedepginaCar"/>
    <w:uiPriority w:val="99"/>
    <w:unhideWhenUsed/>
    <w:rsid w:val="00B710A6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710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1010</Words>
  <Characters>5935</Characters>
  <Application>Microsoft Office Word</Application>
  <DocSecurity>0</DocSecurity>
  <Lines>312</Lines>
  <Paragraphs>136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Relaciones Internacionales</dc:creator>
  <cp:lastModifiedBy>Usuario</cp:lastModifiedBy>
  <cp:revision>2</cp:revision>
  <dcterms:created xsi:type="dcterms:W3CDTF">2020-12-01T19:24:00Z</dcterms:created>
  <dcterms:modified xsi:type="dcterms:W3CDTF">2020-12-01T19:24:00Z</dcterms:modified>
</cp:coreProperties>
</file>